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B5" w:rsidRPr="002076F1" w:rsidRDefault="009535B5" w:rsidP="009535B5">
      <w:pPr>
        <w:jc w:val="center"/>
        <w:rPr>
          <w:b/>
          <w:sz w:val="28"/>
          <w:szCs w:val="28"/>
        </w:rPr>
      </w:pPr>
      <w:r w:rsidRPr="002076F1">
        <w:rPr>
          <w:b/>
          <w:sz w:val="28"/>
          <w:szCs w:val="28"/>
        </w:rPr>
        <w:t>Regolamento</w:t>
      </w:r>
      <w:r w:rsidR="00464692" w:rsidRPr="002076F1">
        <w:rPr>
          <w:b/>
          <w:sz w:val="28"/>
          <w:szCs w:val="28"/>
        </w:rPr>
        <w:t xml:space="preserve"> comunale</w:t>
      </w:r>
      <w:r w:rsidR="002076F1" w:rsidRPr="002076F1">
        <w:rPr>
          <w:b/>
          <w:sz w:val="28"/>
          <w:szCs w:val="28"/>
        </w:rPr>
        <w:t xml:space="preserve"> </w:t>
      </w:r>
      <w:r w:rsidRPr="002076F1">
        <w:rPr>
          <w:b/>
          <w:sz w:val="28"/>
          <w:szCs w:val="28"/>
        </w:rPr>
        <w:t>in materia di giochi</w:t>
      </w:r>
    </w:p>
    <w:p w:rsidR="00F84699" w:rsidRDefault="00F84699" w:rsidP="0011398F">
      <w:pPr>
        <w:spacing w:after="0"/>
        <w:jc w:val="center"/>
        <w:rPr>
          <w:b/>
        </w:rPr>
      </w:pPr>
      <w:r w:rsidRPr="00F84699">
        <w:rPr>
          <w:b/>
        </w:rPr>
        <w:t xml:space="preserve">INDICE  </w:t>
      </w:r>
      <w:bookmarkStart w:id="0" w:name="_GoBack"/>
      <w:bookmarkEnd w:id="0"/>
    </w:p>
    <w:p w:rsidR="00464692" w:rsidRDefault="00464692" w:rsidP="0011398F">
      <w:pPr>
        <w:spacing w:after="0"/>
        <w:jc w:val="center"/>
        <w:rPr>
          <w:b/>
        </w:rPr>
      </w:pPr>
    </w:p>
    <w:p w:rsidR="009C45E5" w:rsidRPr="009C45E5" w:rsidRDefault="009C45E5" w:rsidP="0011398F">
      <w:pPr>
        <w:spacing w:after="0"/>
        <w:jc w:val="center"/>
      </w:pPr>
      <w:r w:rsidRPr="009C45E5">
        <w:t>NORMATIVA DI RIFERIMENTO</w:t>
      </w:r>
    </w:p>
    <w:p w:rsidR="009C6ABD" w:rsidRDefault="00F84699" w:rsidP="009C6ABD">
      <w:pPr>
        <w:spacing w:after="0"/>
        <w:jc w:val="center"/>
      </w:pPr>
      <w:r w:rsidRPr="00464692">
        <w:t>TITOLO I</w:t>
      </w:r>
    </w:p>
    <w:p w:rsidR="00464692" w:rsidRDefault="00F84699" w:rsidP="009C6ABD">
      <w:pPr>
        <w:spacing w:after="0"/>
        <w:jc w:val="center"/>
      </w:pPr>
      <w:r w:rsidRPr="00464692">
        <w:t>DISPOSIZIONI GENERALI</w:t>
      </w:r>
    </w:p>
    <w:p w:rsidR="009C6ABD" w:rsidRDefault="009C6ABD" w:rsidP="009C6ABD">
      <w:pPr>
        <w:spacing w:after="0"/>
        <w:jc w:val="center"/>
      </w:pPr>
    </w:p>
    <w:p w:rsidR="00464692" w:rsidRDefault="00F84699" w:rsidP="0011398F">
      <w:pPr>
        <w:spacing w:after="0"/>
        <w:jc w:val="both"/>
      </w:pPr>
      <w:r w:rsidRPr="00464692">
        <w:t xml:space="preserve">Art.1 Ambito di applicazione </w:t>
      </w:r>
    </w:p>
    <w:p w:rsidR="00464692" w:rsidRDefault="00F84699" w:rsidP="0011398F">
      <w:pPr>
        <w:spacing w:after="0"/>
        <w:jc w:val="both"/>
      </w:pPr>
      <w:r w:rsidRPr="00464692">
        <w:t xml:space="preserve">Art.2 Finalità e principi generali </w:t>
      </w:r>
    </w:p>
    <w:p w:rsidR="009C6ABD" w:rsidRDefault="00F84699" w:rsidP="0011398F">
      <w:pPr>
        <w:spacing w:after="0"/>
        <w:jc w:val="both"/>
      </w:pPr>
      <w:r w:rsidRPr="00464692">
        <w:t>Art.</w:t>
      </w:r>
      <w:r w:rsidR="007F6FCB">
        <w:t>3</w:t>
      </w:r>
      <w:r w:rsidRPr="00464692">
        <w:t xml:space="preserve"> Giochi vietati </w:t>
      </w:r>
    </w:p>
    <w:p w:rsidR="00F84699" w:rsidRDefault="00F84699" w:rsidP="0011398F">
      <w:pPr>
        <w:spacing w:after="0"/>
        <w:jc w:val="both"/>
      </w:pPr>
      <w:r w:rsidRPr="00464692">
        <w:t>Art.</w:t>
      </w:r>
      <w:r w:rsidR="007F6FCB">
        <w:t>4</w:t>
      </w:r>
      <w:r w:rsidRPr="00464692">
        <w:t xml:space="preserve"> Tabella dei giochi proibiti  </w:t>
      </w:r>
    </w:p>
    <w:p w:rsidR="00464692" w:rsidRPr="00464692" w:rsidRDefault="00464692" w:rsidP="0011398F">
      <w:pPr>
        <w:spacing w:after="0"/>
        <w:jc w:val="both"/>
      </w:pPr>
    </w:p>
    <w:p w:rsidR="009C6ABD" w:rsidRDefault="00F84699" w:rsidP="009C6ABD">
      <w:pPr>
        <w:spacing w:after="0"/>
        <w:jc w:val="center"/>
      </w:pPr>
      <w:r w:rsidRPr="00464692">
        <w:t xml:space="preserve">TITOLO II  </w:t>
      </w:r>
    </w:p>
    <w:p w:rsidR="00464692" w:rsidRDefault="00F84699" w:rsidP="009C6ABD">
      <w:pPr>
        <w:spacing w:after="0"/>
        <w:jc w:val="center"/>
      </w:pPr>
      <w:r w:rsidRPr="00464692">
        <w:t>SALE PUBBLICHE DA GIOCO</w:t>
      </w:r>
    </w:p>
    <w:p w:rsidR="009C6ABD" w:rsidRDefault="009C6ABD" w:rsidP="009C6ABD">
      <w:pPr>
        <w:spacing w:after="0"/>
        <w:jc w:val="center"/>
      </w:pPr>
    </w:p>
    <w:p w:rsidR="00464692" w:rsidRDefault="00F84699" w:rsidP="0011398F">
      <w:pPr>
        <w:spacing w:after="0"/>
        <w:jc w:val="both"/>
      </w:pPr>
      <w:r w:rsidRPr="00464692">
        <w:t>Art.</w:t>
      </w:r>
      <w:r w:rsidR="007F6FCB">
        <w:t>5</w:t>
      </w:r>
      <w:r w:rsidRPr="00464692">
        <w:t xml:space="preserve"> Definizion</w:t>
      </w:r>
      <w:r w:rsidR="00EF3451">
        <w:t>i</w:t>
      </w:r>
    </w:p>
    <w:p w:rsidR="00464692" w:rsidRDefault="00F84699" w:rsidP="0011398F">
      <w:pPr>
        <w:spacing w:after="0"/>
        <w:jc w:val="both"/>
      </w:pPr>
      <w:r w:rsidRPr="00464692">
        <w:t>Art.</w:t>
      </w:r>
      <w:r w:rsidR="007F6FCB">
        <w:t>6</w:t>
      </w:r>
      <w:r w:rsidR="009C6ABD">
        <w:t xml:space="preserve"> </w:t>
      </w:r>
      <w:r w:rsidRPr="00464692">
        <w:t xml:space="preserve">Localizzazioni e requisiti dei locali  </w:t>
      </w:r>
    </w:p>
    <w:p w:rsidR="00464692" w:rsidRDefault="00464692" w:rsidP="0011398F">
      <w:pPr>
        <w:spacing w:after="0"/>
        <w:jc w:val="both"/>
      </w:pPr>
      <w:r>
        <w:t>A</w:t>
      </w:r>
      <w:r w:rsidR="00F84699" w:rsidRPr="00464692">
        <w:t>rt.</w:t>
      </w:r>
      <w:r w:rsidR="007F6FCB">
        <w:t>7</w:t>
      </w:r>
      <w:r w:rsidR="00F84699" w:rsidRPr="00464692">
        <w:t xml:space="preserve"> Adempimenti per l’</w:t>
      </w:r>
      <w:r w:rsidR="00EF3451">
        <w:t xml:space="preserve">apertura ed il trasferimento </w:t>
      </w:r>
      <w:r w:rsidR="00F84699" w:rsidRPr="00464692">
        <w:t xml:space="preserve">di sala pubblica da gioco </w:t>
      </w:r>
    </w:p>
    <w:p w:rsidR="00464692" w:rsidRDefault="00F84699" w:rsidP="0011398F">
      <w:pPr>
        <w:spacing w:after="0"/>
        <w:jc w:val="both"/>
      </w:pPr>
      <w:r w:rsidRPr="00464692">
        <w:t>Art.</w:t>
      </w:r>
      <w:r w:rsidR="007F6FCB">
        <w:t>8</w:t>
      </w:r>
      <w:r w:rsidRPr="00464692">
        <w:t xml:space="preserve"> Prescrizioni di esercizio e divieti</w:t>
      </w:r>
    </w:p>
    <w:p w:rsidR="00464692" w:rsidRDefault="00EF3451" w:rsidP="0011398F">
      <w:pPr>
        <w:spacing w:after="0"/>
        <w:jc w:val="both"/>
      </w:pPr>
      <w:r>
        <w:t>Art.9</w:t>
      </w:r>
      <w:r w:rsidR="00F84699" w:rsidRPr="00464692">
        <w:t xml:space="preserve"> Requisiti morali di accesso all’attività </w:t>
      </w:r>
    </w:p>
    <w:p w:rsidR="00464692" w:rsidRDefault="00F84699" w:rsidP="0011398F">
      <w:pPr>
        <w:spacing w:after="0"/>
        <w:jc w:val="both"/>
      </w:pPr>
      <w:r w:rsidRPr="00464692">
        <w:t>Art.1</w:t>
      </w:r>
      <w:r w:rsidR="00EF3451">
        <w:t>0</w:t>
      </w:r>
      <w:r w:rsidRPr="00464692">
        <w:t xml:space="preserve"> Cessazione dell’attività </w:t>
      </w:r>
    </w:p>
    <w:p w:rsidR="00464692" w:rsidRDefault="00F84699" w:rsidP="0011398F">
      <w:pPr>
        <w:spacing w:after="0"/>
        <w:jc w:val="both"/>
      </w:pPr>
      <w:r w:rsidRPr="00464692">
        <w:t>Art.1</w:t>
      </w:r>
      <w:r w:rsidR="00EF3451">
        <w:t>1</w:t>
      </w:r>
      <w:r w:rsidRPr="00464692">
        <w:t xml:space="preserve"> Caratteristiche dei giochi</w:t>
      </w:r>
    </w:p>
    <w:p w:rsidR="00464692" w:rsidRDefault="00F84699" w:rsidP="0011398F">
      <w:pPr>
        <w:spacing w:after="0"/>
        <w:jc w:val="both"/>
      </w:pPr>
      <w:r w:rsidRPr="00464692">
        <w:t>Art.1</w:t>
      </w:r>
      <w:r w:rsidR="00EF3451">
        <w:t>2</w:t>
      </w:r>
      <w:r w:rsidRPr="00464692">
        <w:t xml:space="preserve"> Utilizzo degli apparecchi: prescrizioni e divieti</w:t>
      </w:r>
    </w:p>
    <w:p w:rsidR="00464692" w:rsidRDefault="00F84699" w:rsidP="0011398F">
      <w:pPr>
        <w:spacing w:after="0"/>
        <w:jc w:val="both"/>
      </w:pPr>
      <w:r w:rsidRPr="00464692">
        <w:t>Art.1</w:t>
      </w:r>
      <w:r w:rsidR="00EF3451">
        <w:t>3</w:t>
      </w:r>
      <w:r w:rsidRPr="00464692">
        <w:t xml:space="preserve"> </w:t>
      </w:r>
      <w:r w:rsidR="00EF3451">
        <w:t>Pubblicità ed i</w:t>
      </w:r>
      <w:r w:rsidRPr="00464692">
        <w:t>nformazione al pubblico</w:t>
      </w:r>
    </w:p>
    <w:p w:rsidR="00F84699" w:rsidRDefault="00F84699" w:rsidP="0011398F">
      <w:pPr>
        <w:spacing w:after="0"/>
        <w:jc w:val="both"/>
      </w:pPr>
      <w:r w:rsidRPr="00464692">
        <w:t>Art.1</w:t>
      </w:r>
      <w:r w:rsidR="00EF3451">
        <w:t>4</w:t>
      </w:r>
      <w:r w:rsidRPr="00464692">
        <w:t xml:space="preserve"> Orari  </w:t>
      </w:r>
    </w:p>
    <w:p w:rsidR="00464692" w:rsidRPr="00464692" w:rsidRDefault="00464692" w:rsidP="0011398F">
      <w:pPr>
        <w:spacing w:after="0"/>
        <w:jc w:val="both"/>
      </w:pPr>
    </w:p>
    <w:p w:rsidR="009C6ABD" w:rsidRDefault="00F84699" w:rsidP="009C6ABD">
      <w:pPr>
        <w:spacing w:after="0"/>
        <w:jc w:val="center"/>
      </w:pPr>
      <w:r w:rsidRPr="00464692">
        <w:t>TITOLO III</w:t>
      </w:r>
    </w:p>
    <w:p w:rsidR="00464692" w:rsidRDefault="00EB1534" w:rsidP="009C6ABD">
      <w:pPr>
        <w:spacing w:after="0"/>
        <w:jc w:val="center"/>
      </w:pPr>
      <w:r>
        <w:t>GIOCO LECITO NEI LOCALI APERTI AL PUBBLICO</w:t>
      </w:r>
    </w:p>
    <w:p w:rsidR="009C6ABD" w:rsidRDefault="009C6ABD" w:rsidP="009C6ABD">
      <w:pPr>
        <w:spacing w:after="0"/>
        <w:jc w:val="center"/>
      </w:pPr>
    </w:p>
    <w:p w:rsidR="00464692" w:rsidRPr="009C6ABD" w:rsidRDefault="00F84699" w:rsidP="0011398F">
      <w:pPr>
        <w:spacing w:after="0"/>
        <w:jc w:val="both"/>
      </w:pPr>
      <w:r w:rsidRPr="009C6ABD">
        <w:t>Art.</w:t>
      </w:r>
      <w:r w:rsidR="007F6FCB">
        <w:t>1</w:t>
      </w:r>
      <w:r w:rsidR="00EF3451">
        <w:t>5</w:t>
      </w:r>
      <w:r w:rsidRPr="009C6ABD">
        <w:t xml:space="preserve"> Prescrizioni generali </w:t>
      </w:r>
      <w:r w:rsidR="009C6ABD">
        <w:t xml:space="preserve"> </w:t>
      </w:r>
    </w:p>
    <w:p w:rsidR="00464692" w:rsidRDefault="00F84699" w:rsidP="0011398F">
      <w:pPr>
        <w:spacing w:after="0"/>
        <w:jc w:val="both"/>
      </w:pPr>
      <w:r w:rsidRPr="00464692">
        <w:t>Art.</w:t>
      </w:r>
      <w:r w:rsidR="00EF3451">
        <w:t>16</w:t>
      </w:r>
      <w:r w:rsidRPr="00464692">
        <w:t xml:space="preserve"> Apparecchi da divertimento senza vincita in denaro e biliardi </w:t>
      </w:r>
    </w:p>
    <w:p w:rsidR="00464692" w:rsidRDefault="00F84699" w:rsidP="0011398F">
      <w:pPr>
        <w:spacing w:after="0"/>
        <w:jc w:val="both"/>
      </w:pPr>
      <w:r w:rsidRPr="00464692">
        <w:t>Art.</w:t>
      </w:r>
      <w:r w:rsidR="00EF3451">
        <w:t>17</w:t>
      </w:r>
      <w:r w:rsidRPr="00464692">
        <w:t xml:space="preserve"> Giochi leciti che non necessitano del nulla osta dell’Amministrazione dello Stato </w:t>
      </w:r>
    </w:p>
    <w:p w:rsidR="00464692" w:rsidRDefault="00F84699" w:rsidP="0011398F">
      <w:pPr>
        <w:spacing w:after="0"/>
        <w:jc w:val="both"/>
      </w:pPr>
      <w:r w:rsidRPr="00464692">
        <w:t>Art.</w:t>
      </w:r>
      <w:r w:rsidR="00EF3451">
        <w:t>18</w:t>
      </w:r>
      <w:r w:rsidRPr="00464692">
        <w:t xml:space="preserve"> Sanzioni </w:t>
      </w:r>
      <w:r w:rsidRPr="00F84699">
        <w:t xml:space="preserve">  </w:t>
      </w:r>
    </w:p>
    <w:p w:rsidR="00EF3451" w:rsidRDefault="009C6ABD" w:rsidP="0011398F">
      <w:pPr>
        <w:spacing w:after="0"/>
        <w:jc w:val="both"/>
      </w:pPr>
      <w:r>
        <w:t xml:space="preserve">Art. </w:t>
      </w:r>
      <w:r w:rsidR="00EF3451">
        <w:t>1</w:t>
      </w:r>
      <w:r w:rsidR="00A01299">
        <w:t>9</w:t>
      </w:r>
      <w:r w:rsidR="00EF3451">
        <w:t xml:space="preserve"> Revoca, decadenza, sospensione</w:t>
      </w:r>
    </w:p>
    <w:p w:rsidR="009C6ABD" w:rsidRDefault="00EF3451" w:rsidP="0011398F">
      <w:pPr>
        <w:spacing w:after="0"/>
        <w:jc w:val="both"/>
      </w:pPr>
      <w:r>
        <w:t xml:space="preserve">Art. </w:t>
      </w:r>
      <w:r w:rsidR="00A01299">
        <w:t>20</w:t>
      </w:r>
      <w:r w:rsidR="009C6ABD">
        <w:t xml:space="preserve"> Disposizioni finali e transitorie</w:t>
      </w:r>
    </w:p>
    <w:p w:rsidR="009C6ABD" w:rsidRDefault="009C6ABD" w:rsidP="0011398F">
      <w:pPr>
        <w:spacing w:after="0"/>
        <w:jc w:val="both"/>
      </w:pPr>
    </w:p>
    <w:p w:rsidR="009C6ABD" w:rsidRDefault="009C6ABD" w:rsidP="0011398F">
      <w:pPr>
        <w:spacing w:after="0"/>
        <w:jc w:val="both"/>
      </w:pPr>
    </w:p>
    <w:p w:rsidR="009C6ABD" w:rsidRDefault="009C6ABD" w:rsidP="0011398F">
      <w:pPr>
        <w:spacing w:after="0"/>
        <w:jc w:val="both"/>
      </w:pPr>
    </w:p>
    <w:p w:rsidR="00EF3451" w:rsidRDefault="00EF3451" w:rsidP="0011398F">
      <w:pPr>
        <w:spacing w:after="0"/>
        <w:jc w:val="both"/>
      </w:pPr>
    </w:p>
    <w:p w:rsidR="00EF3451" w:rsidRDefault="00EF3451" w:rsidP="0011398F">
      <w:pPr>
        <w:spacing w:after="0"/>
        <w:jc w:val="both"/>
      </w:pPr>
    </w:p>
    <w:p w:rsidR="00EF3451" w:rsidRDefault="00EF3451" w:rsidP="0011398F">
      <w:pPr>
        <w:spacing w:after="0"/>
        <w:jc w:val="both"/>
      </w:pPr>
    </w:p>
    <w:p w:rsidR="00EF3451" w:rsidRDefault="00EF3451" w:rsidP="0011398F">
      <w:pPr>
        <w:spacing w:after="0"/>
        <w:jc w:val="both"/>
      </w:pPr>
    </w:p>
    <w:p w:rsidR="00EF3451" w:rsidRDefault="00EF3451" w:rsidP="0011398F">
      <w:pPr>
        <w:spacing w:after="0"/>
        <w:jc w:val="both"/>
      </w:pPr>
    </w:p>
    <w:p w:rsidR="00EF3451" w:rsidRDefault="00EF3451" w:rsidP="0011398F">
      <w:pPr>
        <w:spacing w:after="0"/>
        <w:jc w:val="both"/>
      </w:pPr>
    </w:p>
    <w:p w:rsidR="00464692" w:rsidRDefault="00464692" w:rsidP="0011398F">
      <w:pPr>
        <w:spacing w:after="0"/>
        <w:jc w:val="both"/>
      </w:pPr>
    </w:p>
    <w:p w:rsidR="009C45E5" w:rsidRDefault="009C45E5" w:rsidP="009C45E5">
      <w:pPr>
        <w:spacing w:after="0"/>
        <w:jc w:val="center"/>
      </w:pPr>
      <w:r w:rsidRPr="00F84699">
        <w:lastRenderedPageBreak/>
        <w:t>NORMATIVA DI RIFERIMENTO</w:t>
      </w:r>
    </w:p>
    <w:p w:rsidR="009C45E5" w:rsidRDefault="009C45E5" w:rsidP="009C45E5">
      <w:pPr>
        <w:spacing w:after="0"/>
        <w:ind w:firstLine="708"/>
        <w:jc w:val="center"/>
      </w:pPr>
    </w:p>
    <w:p w:rsidR="009C45E5" w:rsidRDefault="009C45E5" w:rsidP="009C45E5">
      <w:pPr>
        <w:spacing w:after="0"/>
        <w:jc w:val="both"/>
      </w:pPr>
      <w:r w:rsidRPr="00F84699">
        <w:t xml:space="preserve">- Regio Decreto 18 giugno 1931 n. 773 e </w:t>
      </w:r>
      <w:proofErr w:type="spellStart"/>
      <w:r w:rsidRPr="00F84699">
        <w:t>s.m.i.</w:t>
      </w:r>
      <w:proofErr w:type="spellEnd"/>
      <w:r w:rsidRPr="00F84699">
        <w:t xml:space="preserve"> , di seguito TULPS; </w:t>
      </w:r>
    </w:p>
    <w:p w:rsidR="009C45E5" w:rsidRDefault="009C45E5" w:rsidP="009C45E5">
      <w:pPr>
        <w:spacing w:after="0"/>
        <w:jc w:val="both"/>
      </w:pPr>
      <w:r w:rsidRPr="00F84699">
        <w:t xml:space="preserve">- Regolamento di esecuzione del TULPS approvato con R.D. 6 maggio 1940, n. 635; </w:t>
      </w:r>
    </w:p>
    <w:p w:rsidR="009C45E5" w:rsidRDefault="009C45E5" w:rsidP="009C45E5">
      <w:pPr>
        <w:spacing w:after="0"/>
        <w:jc w:val="both"/>
      </w:pPr>
      <w:r w:rsidRPr="00F84699">
        <w:t xml:space="preserve">- Art. 38, commi 1 e 5 del D.L. 4 luglio 2006 n. 223, convertito con modificazioni ed integrazioni, dalla legge 4 agosto 2006, n. 248; </w:t>
      </w:r>
    </w:p>
    <w:p w:rsidR="009C45E5" w:rsidRDefault="009C45E5" w:rsidP="009C45E5">
      <w:pPr>
        <w:spacing w:after="0"/>
        <w:jc w:val="both"/>
      </w:pPr>
      <w:r w:rsidRPr="00F84699">
        <w:t xml:space="preserve">- Art.  22,  comma  6,  della  l.  27  dicembre  2002,  n.  289,  come  modificato  dall’art.  38, comma 5, del D.L. 4 luglio 2006, n. 223  convertito con modificazioni ed integrazioni, dalla legge 4 agosto 2006, n. 248; </w:t>
      </w:r>
    </w:p>
    <w:p w:rsidR="009C45E5" w:rsidRDefault="009C45E5" w:rsidP="009C45E5">
      <w:pPr>
        <w:spacing w:after="0"/>
        <w:jc w:val="both"/>
      </w:pPr>
      <w:r w:rsidRPr="00F84699">
        <w:t xml:space="preserve">- Art. 14 bis del D.P.R. 26.10.1972 n. 640 e successive modificazioni ed integrazioni; </w:t>
      </w:r>
    </w:p>
    <w:p w:rsidR="009C45E5" w:rsidRDefault="009C45E5" w:rsidP="009C45E5">
      <w:pPr>
        <w:spacing w:after="0"/>
        <w:jc w:val="both"/>
      </w:pPr>
      <w:r>
        <w:t>- DPR n. 616 del 24 ottobre 2003 concernente l’individuazione del numero massimo di apparecchi e congegni di cui all’art. 110, commi 6 e 7 del TULPS che possono essere installati in esercizi pubblici, circoli provati e punti di raccolta di altri giochi autorizzati, nonché le prescrizioni relative all’installazione di tali apparecchi;</w:t>
      </w:r>
    </w:p>
    <w:p w:rsidR="009C45E5" w:rsidRDefault="009C45E5" w:rsidP="009C45E5">
      <w:pPr>
        <w:spacing w:after="0"/>
        <w:jc w:val="both"/>
      </w:pPr>
      <w:r>
        <w:t>- Decreto del Ministero dell’Economia e delle Finanze 18 gennaio 2007 “individuazione del numero massimo di apparecchi di intrattenimento di cui all’art. 10, commi 6 e 7, del TULPS che possono essere installati per la raccolta del gioco presso i punti vendita;</w:t>
      </w:r>
    </w:p>
    <w:p w:rsidR="009C45E5" w:rsidRDefault="009C45E5" w:rsidP="009C45E5">
      <w:pPr>
        <w:spacing w:after="0"/>
        <w:jc w:val="both"/>
      </w:pPr>
      <w:r>
        <w:t>- Legge n. 189 dell’8 novembre 2012 di conversione in legge, con modificazioni, del decreto legge 13 settembre 2012, n. 158, recante disposizioni urgenti per promuovere lo sviluppo del Paese mediante un più alto livello di tutela della salute;</w:t>
      </w:r>
    </w:p>
    <w:p w:rsidR="009C45E5" w:rsidRDefault="009C45E5" w:rsidP="009C45E5">
      <w:pPr>
        <w:spacing w:after="0"/>
        <w:jc w:val="both"/>
      </w:pPr>
      <w:r w:rsidRPr="00F84699">
        <w:t>- Decreto del Ministro dell’Economia e delle Finanze 18 gennaio 2007 “individuazione del numero massimo di apparecchi di intrattenimento di cui all’art. 110, commi 6 e 7, del TULPS che possono essere installati per la raccolta del gioco presso i punti vendita aventi come attività principale la commercializzazione dei prodotti di gioco pubblici”;</w:t>
      </w:r>
    </w:p>
    <w:p w:rsidR="009C45E5" w:rsidRDefault="009C45E5" w:rsidP="009C45E5">
      <w:pPr>
        <w:spacing w:after="0"/>
        <w:jc w:val="both"/>
      </w:pPr>
      <w:r w:rsidRPr="00F84699">
        <w:t xml:space="preserve">- Decreto-legge 2 marzo 2012, n. 16, recante provvedimenti urgenti in materia di semplificazioni tributarie, di </w:t>
      </w:r>
      <w:proofErr w:type="spellStart"/>
      <w:r w:rsidRPr="00F84699">
        <w:t>efficientamento</w:t>
      </w:r>
      <w:proofErr w:type="spellEnd"/>
      <w:r w:rsidRPr="00F84699">
        <w:t xml:space="preserve"> e potenziamento delle procedure  di  accertamento,  convertito  dalla  legge  26  aprile</w:t>
      </w:r>
      <w:r w:rsidRPr="00F84699">
        <w:rPr>
          <w:b/>
        </w:rPr>
        <w:t xml:space="preserve">  </w:t>
      </w:r>
      <w:r w:rsidRPr="00F84699">
        <w:t xml:space="preserve">2012,  n.  44,  che  ha assorbito il Decreto Direttoriale 12 ottobre 2011, emanato in attuazione delle disposizioni contenute nell’art. 2, comma 3, del Decreto-legge 13 agosto 2011, n. 138, convertito dalla legge 14 settembre 2011, n. 148, in materia di giochi pubblici; </w:t>
      </w:r>
    </w:p>
    <w:p w:rsidR="009C45E5" w:rsidRDefault="009C45E5" w:rsidP="009C45E5">
      <w:pPr>
        <w:spacing w:after="0"/>
        <w:jc w:val="both"/>
      </w:pPr>
      <w:r w:rsidRPr="00F84699">
        <w:t>- Decreto Dire</w:t>
      </w:r>
      <w:r>
        <w:t>ttoriale 22 gennaio 2010</w:t>
      </w:r>
      <w:r w:rsidRPr="00F84699">
        <w:t xml:space="preserve">, che ha introdotto la disciplina dei  requisiti  tecnici  e  di  funzionamento  dei  sistemi  di  gioco  VLT,  di  cui  all’articolo 110, comma 6, lettera b) del T.U.L.P.S.; </w:t>
      </w:r>
    </w:p>
    <w:p w:rsidR="009C45E5" w:rsidRDefault="009C45E5" w:rsidP="009C45E5">
      <w:pPr>
        <w:spacing w:after="0"/>
        <w:jc w:val="both"/>
      </w:pPr>
      <w:r w:rsidRPr="00F84699">
        <w:t>- Decreto del 27 luglio 2011 del Direttore Generale dell’Amministrazione Autonoma dei Monopoli di Stato con cui vengono determinati i parametri numerici per l’installazione di apparecchi di gioco di cui all’art. 10, c. 6, del TULPS in esercizi commerciali ed altri;</w:t>
      </w:r>
    </w:p>
    <w:p w:rsidR="009C45E5" w:rsidRDefault="009C45E5" w:rsidP="009C45E5">
      <w:pPr>
        <w:spacing w:after="0"/>
        <w:jc w:val="both"/>
      </w:pPr>
      <w:r w:rsidRPr="00F84699">
        <w:t>- D</w:t>
      </w:r>
      <w:r>
        <w:t>ecreto legge</w:t>
      </w:r>
      <w:r w:rsidRPr="00F84699">
        <w:t xml:space="preserve">  13  settembre  2012  n.  158</w:t>
      </w:r>
      <w:r w:rsidR="00F82FFC">
        <w:t xml:space="preserve"> “Disposizioni urgenti per promuovere lo sviluppo del paese mediante un più alto livello di tutela della salute”</w:t>
      </w:r>
      <w:r w:rsidRPr="00F84699">
        <w:t>,  conv</w:t>
      </w:r>
      <w:r>
        <w:t>ertito con modificazioni nella</w:t>
      </w:r>
      <w:r w:rsidRPr="00F84699">
        <w:t xml:space="preserve">  l</w:t>
      </w:r>
      <w:r>
        <w:t>egge</w:t>
      </w:r>
      <w:r w:rsidRPr="00F84699">
        <w:t xml:space="preserve"> n.  189/2012,  in particolare art. 7</w:t>
      </w:r>
      <w:r w:rsidR="00222CE0">
        <w:t xml:space="preserve">, recante “Disposizioni in materia di vendita di prodotti del tabacco, misure di prevenzione per contrastare la </w:t>
      </w:r>
      <w:proofErr w:type="spellStart"/>
      <w:r w:rsidR="00222CE0">
        <w:t>ludopatia</w:t>
      </w:r>
      <w:proofErr w:type="spellEnd"/>
      <w:r w:rsidR="00222CE0">
        <w:t xml:space="preserve"> e per l’attività sportiva non agonistica”</w:t>
      </w:r>
      <w:r w:rsidRPr="00F84699">
        <w:t>;</w:t>
      </w:r>
    </w:p>
    <w:p w:rsidR="009C45E5" w:rsidRDefault="009C45E5" w:rsidP="009C45E5">
      <w:pPr>
        <w:spacing w:after="0"/>
        <w:jc w:val="both"/>
      </w:pPr>
      <w:r>
        <w:t>- Legge 28 dicembre 2015 n. 208, art. 1, commi 918-848, legge di stabilità;</w:t>
      </w:r>
    </w:p>
    <w:p w:rsidR="009C45E5" w:rsidRPr="009A3536" w:rsidRDefault="009C45E5" w:rsidP="009C45E5">
      <w:pPr>
        <w:spacing w:after="0"/>
        <w:jc w:val="both"/>
      </w:pPr>
      <w:r w:rsidRPr="009A3536">
        <w:t>- Legge regionale 27 aprile 2015 n. 6, art. 20</w:t>
      </w:r>
      <w:r w:rsidR="00222CE0">
        <w:t>, recante “Disposizioni in materia di prevenzione, contrasto e riduzione del rischio dalla dipendenza dal gioco d’azzardo patologico (GAP)”</w:t>
      </w:r>
      <w:r w:rsidRPr="009A3536">
        <w:t xml:space="preserve">. </w:t>
      </w:r>
    </w:p>
    <w:p w:rsidR="009C45E5" w:rsidRPr="00F84699" w:rsidRDefault="009C45E5" w:rsidP="009C45E5">
      <w:pPr>
        <w:spacing w:after="0"/>
        <w:jc w:val="both"/>
      </w:pPr>
      <w:r w:rsidRPr="00F84699">
        <w:t xml:space="preserve">Per quanto non espressamente previsto dal presente Regolamento si applicano le disposizioni di legge vigenti, anche successive, </w:t>
      </w:r>
      <w:r>
        <w:t>in</w:t>
      </w:r>
      <w:r w:rsidRPr="00F84699">
        <w:t xml:space="preserve"> materia.    </w:t>
      </w:r>
    </w:p>
    <w:p w:rsidR="00F84699" w:rsidRDefault="00F84699" w:rsidP="0011398F">
      <w:pPr>
        <w:spacing w:after="0"/>
        <w:jc w:val="both"/>
      </w:pPr>
    </w:p>
    <w:p w:rsidR="00416436" w:rsidRDefault="00416436" w:rsidP="0011398F">
      <w:pPr>
        <w:spacing w:after="0"/>
        <w:jc w:val="both"/>
      </w:pPr>
    </w:p>
    <w:p w:rsidR="00416436" w:rsidRDefault="00416436" w:rsidP="0011398F">
      <w:pPr>
        <w:spacing w:after="0"/>
        <w:jc w:val="both"/>
      </w:pPr>
    </w:p>
    <w:p w:rsidR="00A01299" w:rsidRPr="00F84699" w:rsidRDefault="00A01299" w:rsidP="0011398F">
      <w:pPr>
        <w:spacing w:after="0"/>
        <w:jc w:val="both"/>
      </w:pPr>
    </w:p>
    <w:p w:rsidR="00F84699" w:rsidRDefault="00F84699" w:rsidP="0011398F">
      <w:pPr>
        <w:spacing w:after="0"/>
        <w:jc w:val="center"/>
        <w:rPr>
          <w:b/>
        </w:rPr>
      </w:pPr>
      <w:r w:rsidRPr="00F84699">
        <w:rPr>
          <w:b/>
        </w:rPr>
        <w:lastRenderedPageBreak/>
        <w:t xml:space="preserve">TITOLO I -  DISPOSIZIONI GENERALI </w:t>
      </w:r>
    </w:p>
    <w:p w:rsidR="00464692" w:rsidRDefault="00464692" w:rsidP="0011398F">
      <w:pPr>
        <w:spacing w:after="0"/>
        <w:jc w:val="center"/>
        <w:rPr>
          <w:b/>
        </w:rPr>
      </w:pPr>
    </w:p>
    <w:p w:rsidR="00A01299" w:rsidRDefault="00A01299" w:rsidP="0011398F">
      <w:pPr>
        <w:spacing w:after="0"/>
        <w:jc w:val="center"/>
        <w:rPr>
          <w:b/>
        </w:rPr>
      </w:pPr>
    </w:p>
    <w:p w:rsidR="00F84699" w:rsidRDefault="00F84699" w:rsidP="002076F1">
      <w:pPr>
        <w:spacing w:after="0"/>
      </w:pPr>
      <w:r w:rsidRPr="00F84699">
        <w:t xml:space="preserve">ART. 1  AMBITO DI APPLICAZIONE   </w:t>
      </w:r>
    </w:p>
    <w:p w:rsidR="002076F1" w:rsidRPr="00F84699" w:rsidRDefault="002076F1" w:rsidP="002076F1">
      <w:pPr>
        <w:spacing w:after="0"/>
      </w:pPr>
    </w:p>
    <w:p w:rsidR="001E13FF" w:rsidRDefault="00F84699" w:rsidP="0011398F">
      <w:pPr>
        <w:spacing w:after="0"/>
        <w:jc w:val="both"/>
      </w:pPr>
      <w:r w:rsidRPr="00F84699">
        <w:t>1. Il presente regolamento</w:t>
      </w:r>
      <w:r w:rsidR="00C80322">
        <w:t>, in relazione all’analisi del GAP predisposta dalle ASL del territorio,</w:t>
      </w:r>
      <w:r w:rsidRPr="00F84699">
        <w:t xml:space="preserve"> </w:t>
      </w:r>
      <w:r w:rsidR="00C80322">
        <w:t xml:space="preserve">che ne costituisce parte integrante, </w:t>
      </w:r>
      <w:r w:rsidRPr="00F84699">
        <w:t xml:space="preserve">disciplina le licenze e le autorizzazioni di competenza  comunale relative  all’esercizio  di  giochi  leciti  in  conformità  a  quanto  previsto  dal  Testo  Unico  delle Leggi di Pubblica Sicurezza approvato con R.D. 18 giugno 1931 n. 773 e </w:t>
      </w:r>
      <w:proofErr w:type="spellStart"/>
      <w:r w:rsidRPr="00F84699">
        <w:t>s.m.i.</w:t>
      </w:r>
      <w:proofErr w:type="spellEnd"/>
      <w:r w:rsidRPr="00F84699">
        <w:t>, d’ora innanzi  TULPS,  e dall</w:t>
      </w:r>
      <w:r w:rsidR="001E13FF">
        <w:t>’</w:t>
      </w:r>
      <w:r w:rsidRPr="00F84699">
        <w:t>a</w:t>
      </w:r>
      <w:r w:rsidR="001E13FF">
        <w:t>rt. 20 della</w:t>
      </w:r>
      <w:r w:rsidRPr="00F84699">
        <w:t xml:space="preserve"> Legge Regione </w:t>
      </w:r>
      <w:r w:rsidR="001E13FF">
        <w:t>Veneto</w:t>
      </w:r>
      <w:r w:rsidRPr="00F84699">
        <w:t xml:space="preserve"> </w:t>
      </w:r>
      <w:r w:rsidR="001E13FF">
        <w:t>27</w:t>
      </w:r>
      <w:r w:rsidRPr="00F84699">
        <w:t xml:space="preserve"> aprile 201</w:t>
      </w:r>
      <w:r w:rsidR="001E13FF">
        <w:t>5</w:t>
      </w:r>
      <w:r w:rsidRPr="00F84699">
        <w:t xml:space="preserve"> n. </w:t>
      </w:r>
      <w:r w:rsidR="001E13FF">
        <w:t>6</w:t>
      </w:r>
      <w:r w:rsidR="00EE78C2">
        <w:t>, nonché dal vigente regolamento edilizio</w:t>
      </w:r>
      <w:r w:rsidRPr="00F84699">
        <w:t xml:space="preserve">.     </w:t>
      </w:r>
    </w:p>
    <w:p w:rsidR="00F84699" w:rsidRPr="00F84699" w:rsidRDefault="00F84699" w:rsidP="0011398F">
      <w:pPr>
        <w:spacing w:after="0"/>
        <w:jc w:val="both"/>
      </w:pPr>
      <w:r w:rsidRPr="00F84699">
        <w:t xml:space="preserve">2. Le tipologie dei giochi trattati dal presente regolamento sono:  </w:t>
      </w:r>
    </w:p>
    <w:p w:rsidR="001E13FF" w:rsidRDefault="00F84699" w:rsidP="0011398F">
      <w:pPr>
        <w:spacing w:after="0"/>
        <w:jc w:val="both"/>
      </w:pPr>
      <w:r w:rsidRPr="00F84699">
        <w:t>a) quelle previste  dall’art.  110</w:t>
      </w:r>
      <w:r w:rsidR="009C6ABD">
        <w:t>,</w:t>
      </w:r>
      <w:r w:rsidRPr="00F84699">
        <w:t xml:space="preserve"> comma  6  del  TULPS,  cosiddette  new  slot  e  VLT, giochi  leciti  esercitati  in  apposite  sale  pubbliche  da  gioco,  sale  dedicate,  sale biliardi,  agenzie  per  la  raccolta  di  scommesse  ippiche  e  sportive,  negozi  di  gioco  sale  bingo</w:t>
      </w:r>
      <w:r w:rsidR="001D58AF">
        <w:t>, circoli pubblici e privati</w:t>
      </w:r>
      <w:r w:rsidRPr="00F84699">
        <w:t xml:space="preserve">;  alberghi,  locande  e  pensioni;  trattorie, osterie  e  ristoranti caffè,  enoteche  e  bar  con  somministrazione  di  bevande alcoliche e non, stabilimenti balneari e piscine, rivendite di tabacchi ed attività commerciali; </w:t>
      </w:r>
    </w:p>
    <w:p w:rsidR="001E13FF" w:rsidRDefault="00F84699" w:rsidP="0011398F">
      <w:pPr>
        <w:spacing w:after="0"/>
        <w:jc w:val="both"/>
      </w:pPr>
      <w:r w:rsidRPr="00F84699">
        <w:t xml:space="preserve">b) apparecchi dell’articolo 110, comma 7  del TULPS; </w:t>
      </w:r>
    </w:p>
    <w:p w:rsidR="00F84699" w:rsidRPr="00F84699" w:rsidRDefault="00F84699" w:rsidP="0011398F">
      <w:pPr>
        <w:spacing w:after="0"/>
        <w:jc w:val="both"/>
      </w:pPr>
      <w:r w:rsidRPr="00F84699">
        <w:t xml:space="preserve">c) apparecchi  meccanici  ed  elettromeccanici  (AM):  Biliardo  e  apparecchi  similari attivabili  a  moneta  o  gettone,  ovvero  affittati  a  tempo;  </w:t>
      </w:r>
      <w:proofErr w:type="spellStart"/>
      <w:r w:rsidRPr="00F84699">
        <w:t>elettrogrammofono</w:t>
      </w:r>
      <w:proofErr w:type="spellEnd"/>
      <w:r w:rsidRPr="00F84699">
        <w:t xml:space="preserve">  e apparecchi similari attivabili a moneta o gettone (“</w:t>
      </w:r>
      <w:proofErr w:type="spellStart"/>
      <w:r w:rsidRPr="00F84699">
        <w:t>juke</w:t>
      </w:r>
      <w:proofErr w:type="spellEnd"/>
      <w:r w:rsidRPr="00F84699">
        <w:t xml:space="preserve"> box”); apparecchi meccanici attivabili a moneta o gettone, ovvero affittati a tempo: calcio balilla – bigliardini e apparecchi similari; Apparecchi elettromeccanici attivabili a moneta o gettone, ovvero affittati a tempo ( flipper,  gioco elettromeccanico dei dardi , cosiddette freccette e apparecchi similari apparecchi  meccanici e/o elettromeccanici  per  bambini  attivabili  a  moneta  o  gettone,  ovvero  affittati  a tempo: congegno a vibrazione tipo “</w:t>
      </w:r>
      <w:proofErr w:type="spellStart"/>
      <w:r w:rsidRPr="00F84699">
        <w:t>Kiddie</w:t>
      </w:r>
      <w:proofErr w:type="spellEnd"/>
      <w:r w:rsidRPr="00F84699">
        <w:t xml:space="preserve"> </w:t>
      </w:r>
      <w:proofErr w:type="spellStart"/>
      <w:r w:rsidRPr="00F84699">
        <w:t>rides</w:t>
      </w:r>
      <w:proofErr w:type="spellEnd"/>
      <w:r w:rsidRPr="00F84699">
        <w:t xml:space="preserve">” e apparecchi similari; apparecchi  elettromeccanici  attivabili  a  moneta  o  gettone,  ovvero  affittati  a tempo: gioco a  gettone azionato da ruspe e apparecchi similari.  </w:t>
      </w:r>
    </w:p>
    <w:p w:rsidR="00464692" w:rsidRDefault="00F84699" w:rsidP="0011398F">
      <w:pPr>
        <w:spacing w:after="0"/>
        <w:jc w:val="both"/>
      </w:pPr>
      <w:r w:rsidRPr="00F84699">
        <w:t xml:space="preserve">3. Sono escluse dal campo di applicazione del presente regolamento le forme di intrattenimento esercitate su  area  pubblica  e  quelle  nelle  quali  è  prevalente  l’attività  di intrattenimento mediante forme di spettacolo. </w:t>
      </w:r>
    </w:p>
    <w:p w:rsidR="00F84699" w:rsidRPr="00F84699" w:rsidRDefault="00F84699" w:rsidP="0011398F">
      <w:pPr>
        <w:spacing w:after="0"/>
        <w:jc w:val="both"/>
      </w:pPr>
      <w:r w:rsidRPr="00F84699">
        <w:t xml:space="preserve">  </w:t>
      </w:r>
    </w:p>
    <w:p w:rsidR="00F84699" w:rsidRDefault="00F84699" w:rsidP="00464692">
      <w:pPr>
        <w:spacing w:after="0"/>
        <w:jc w:val="both"/>
      </w:pPr>
      <w:r w:rsidRPr="00F84699">
        <w:t xml:space="preserve">ART.2   FINALITA’ E PRINCIPI GENERALI </w:t>
      </w:r>
    </w:p>
    <w:p w:rsidR="00464692" w:rsidRDefault="00464692" w:rsidP="0011398F">
      <w:pPr>
        <w:spacing w:after="0"/>
        <w:ind w:firstLine="708"/>
        <w:jc w:val="both"/>
      </w:pPr>
    </w:p>
    <w:p w:rsidR="00F84699" w:rsidRPr="00F84699" w:rsidRDefault="00F84699" w:rsidP="0011398F">
      <w:pPr>
        <w:spacing w:after="0"/>
        <w:jc w:val="both"/>
      </w:pPr>
      <w:r w:rsidRPr="00F84699">
        <w:t xml:space="preserve">1.  Il  Comune,  con  il  presente  Regolamento,  si  prefigge  l’obiettivo  di  garantire  che  la diffusione dei locali in cui si pratica il gioco lecito avvenga evitando effetti pregiudizievoli per la sicurezza </w:t>
      </w:r>
      <w:r w:rsidR="001E13FF">
        <w:t xml:space="preserve">ed il decoro </w:t>
      </w:r>
      <w:r w:rsidRPr="00F84699">
        <w:t>urban</w:t>
      </w:r>
      <w:r w:rsidR="001E13FF">
        <w:t>o</w:t>
      </w:r>
      <w:r w:rsidRPr="00F84699">
        <w:t xml:space="preserve">, la viabilità, l’inquinamento acustico e la quiete pubblica e limitando le conseguenze sociali dell’offerta dei  giochi su  fasce di consumatori psicologicamente più deboli, nonché la dequalificazione territoriale e del valore degli immobili.  </w:t>
      </w:r>
    </w:p>
    <w:p w:rsidR="00471019" w:rsidRDefault="00F84699" w:rsidP="0011398F">
      <w:pPr>
        <w:spacing w:after="0"/>
        <w:jc w:val="both"/>
      </w:pPr>
      <w:r w:rsidRPr="00F84699">
        <w:t xml:space="preserve">2.  L'Amministrazione  intende  prevenire  il  gioco  patologico,  anche  attraverso  iniziative  di informazione e di educazione e valorizzare le forme di aggregazione sociale e di gestione del tempo libero che stimolino la creazione di relazioni positive, la comunicazione e la creatività.   </w:t>
      </w:r>
    </w:p>
    <w:p w:rsidR="00471019" w:rsidRDefault="00F84699" w:rsidP="0011398F">
      <w:pPr>
        <w:spacing w:after="0"/>
        <w:jc w:val="both"/>
      </w:pPr>
      <w:r w:rsidRPr="00F84699">
        <w:t xml:space="preserve">3. Le procedure amministrative connesse all’apertura, svolgimento, modificazione e cessazione  delle  attività  economiche  disciplinate  dal  presente  Regolamento  si  informano  ai seguenti principi:  </w:t>
      </w:r>
    </w:p>
    <w:p w:rsidR="00471019" w:rsidRDefault="00F84699" w:rsidP="0011398F">
      <w:pPr>
        <w:spacing w:after="0"/>
        <w:jc w:val="both"/>
      </w:pPr>
      <w:r w:rsidRPr="00F84699">
        <w:t xml:space="preserve">a) tutela dei minori;   </w:t>
      </w:r>
    </w:p>
    <w:p w:rsidR="00471019" w:rsidRDefault="00F84699" w:rsidP="0011398F">
      <w:pPr>
        <w:spacing w:after="0"/>
        <w:jc w:val="both"/>
      </w:pPr>
      <w:r w:rsidRPr="00F84699">
        <w:t xml:space="preserve">b) tutela degli utilizzatori, con particolare riferimento alla necessità di:   </w:t>
      </w:r>
    </w:p>
    <w:p w:rsidR="009C6ABD" w:rsidRDefault="00F84699" w:rsidP="0011398F">
      <w:pPr>
        <w:spacing w:after="0"/>
        <w:jc w:val="both"/>
      </w:pPr>
      <w:r w:rsidRPr="00F84699">
        <w:lastRenderedPageBreak/>
        <w:t xml:space="preserve">b1. contenere i rischi connessi alla moltiplicazione delle offerte, delle occasioni e dei centri di intrattenimento  aventi  come  oggetto  il  gioco  d’azzardo,  in  funzione  della  prevenzione  del gioco d’azzardo patologico; </w:t>
      </w:r>
    </w:p>
    <w:p w:rsidR="00471019" w:rsidRDefault="00F84699" w:rsidP="0011398F">
      <w:pPr>
        <w:spacing w:after="0"/>
        <w:jc w:val="both"/>
      </w:pPr>
      <w:r w:rsidRPr="00F84699">
        <w:t xml:space="preserve">b2. contenere i costi sociali ed economici, oltre che umani e morali, derivanti dall’abuso del gioco d’azzardo, con particolare </w:t>
      </w:r>
      <w:r w:rsidR="00464692">
        <w:t>riferimento alla  necessità di limitare</w:t>
      </w:r>
      <w:r w:rsidRPr="00F84699">
        <w:t xml:space="preserve"> i rischi derivanti dal fenomeno  della  sindrome  da  gioco  patologico  e  dall’effetto  che  questi  potrebbero  avere  nel contesto familiare;    </w:t>
      </w:r>
    </w:p>
    <w:p w:rsidR="00471019" w:rsidRDefault="00F84699" w:rsidP="0011398F">
      <w:pPr>
        <w:spacing w:after="0"/>
        <w:jc w:val="both"/>
      </w:pPr>
      <w:r w:rsidRPr="00F84699">
        <w:t xml:space="preserve">c) tutela dell’ordine pubblico, della sicurezza </w:t>
      </w:r>
      <w:r w:rsidR="004C729B">
        <w:t xml:space="preserve">e del decoro </w:t>
      </w:r>
      <w:r w:rsidRPr="00F84699">
        <w:t>urban</w:t>
      </w:r>
      <w:r w:rsidR="004C729B">
        <w:t>o</w:t>
      </w:r>
      <w:r w:rsidRPr="00F84699">
        <w:t>, della salute e della quiete della collettività</w:t>
      </w:r>
      <w:r w:rsidR="005B0AC4">
        <w:t>, limitatamente a quanto di competenza degli Enti Locali, fatte salve le prioritarie attribuzioni statali in materia</w:t>
      </w:r>
      <w:r w:rsidRPr="00F84699">
        <w:t xml:space="preserve">;     </w:t>
      </w:r>
    </w:p>
    <w:p w:rsidR="00471019" w:rsidRPr="00464692" w:rsidRDefault="00F84699" w:rsidP="0011398F">
      <w:pPr>
        <w:spacing w:after="0"/>
        <w:jc w:val="both"/>
      </w:pPr>
      <w:r w:rsidRPr="00464692">
        <w:t>4.Ai  sensi  dell’articolo  9  del  TULPS,  l’Amministrazione  comunale</w:t>
      </w:r>
      <w:r w:rsidR="005B0AC4">
        <w:t>, nella veste di Autorità locale di Pubblica Sicurezza,</w:t>
      </w:r>
      <w:r w:rsidRPr="00464692">
        <w:t xml:space="preserve">  si  riserva  la  facoltà  di imporre vincoli, prescrizioni, obblighi o altre forme dirette o indirette di limitazione al termine di un procedimento di valutazione in relazione a: </w:t>
      </w:r>
    </w:p>
    <w:p w:rsidR="00471019" w:rsidRPr="00464692" w:rsidRDefault="00F84699" w:rsidP="0011398F">
      <w:pPr>
        <w:spacing w:after="0"/>
        <w:jc w:val="both"/>
      </w:pPr>
      <w:r w:rsidRPr="00464692">
        <w:t xml:space="preserve">a) rispetto dei vincoli di destinazione urbanistica degli immobili;   </w:t>
      </w:r>
    </w:p>
    <w:p w:rsidR="00EE78C2" w:rsidRDefault="00F84699" w:rsidP="0011398F">
      <w:pPr>
        <w:spacing w:after="0"/>
        <w:jc w:val="both"/>
      </w:pPr>
      <w:r w:rsidRPr="00464692">
        <w:t>b) della  prossimità   dei  locali  sede  dell’attività  a  luoghi  di  pubblico  interesse  di  cui  al successivo art.7</w:t>
      </w:r>
      <w:r w:rsidR="00EE78C2">
        <w:t>;</w:t>
      </w:r>
    </w:p>
    <w:p w:rsidR="00F84699" w:rsidRPr="00464692" w:rsidRDefault="00EE78C2" w:rsidP="0011398F">
      <w:pPr>
        <w:spacing w:after="0"/>
        <w:jc w:val="both"/>
      </w:pPr>
      <w:r>
        <w:t>c) questioni di igiene e sicurezza pubblica.</w:t>
      </w:r>
      <w:r w:rsidR="00F84699" w:rsidRPr="00464692">
        <w:t xml:space="preserve">  </w:t>
      </w:r>
    </w:p>
    <w:p w:rsidR="00464692" w:rsidRDefault="00F84699" w:rsidP="0011398F">
      <w:pPr>
        <w:spacing w:after="0"/>
        <w:jc w:val="both"/>
      </w:pPr>
      <w:r w:rsidRPr="00464692">
        <w:t>5.</w:t>
      </w:r>
      <w:r w:rsidR="00464692" w:rsidRPr="00464692">
        <w:t xml:space="preserve"> </w:t>
      </w:r>
      <w:r w:rsidRPr="00464692">
        <w:t xml:space="preserve">I procedimenti  amministrativi  di  cui  al  presente  atto  rientrano  nella  competenza  dello Sportello Unico Attività Produttive (SUAP) </w:t>
      </w:r>
      <w:r w:rsidR="001A2C77">
        <w:t xml:space="preserve">preposto </w:t>
      </w:r>
      <w:r w:rsidRPr="00464692">
        <w:t>al rilascio dell’autorizzazione.</w:t>
      </w:r>
    </w:p>
    <w:p w:rsidR="00464692" w:rsidRDefault="00464692" w:rsidP="0011398F">
      <w:pPr>
        <w:spacing w:after="0"/>
        <w:jc w:val="both"/>
      </w:pPr>
    </w:p>
    <w:p w:rsidR="00F84699" w:rsidRDefault="00F84699" w:rsidP="00464692">
      <w:pPr>
        <w:spacing w:after="0"/>
        <w:jc w:val="both"/>
      </w:pPr>
      <w:r w:rsidRPr="00F84699">
        <w:t xml:space="preserve">ART.  </w:t>
      </w:r>
      <w:r w:rsidR="009C45E5">
        <w:t>3</w:t>
      </w:r>
      <w:r w:rsidRPr="00F84699">
        <w:t xml:space="preserve">   GIOCHI VIETATI   </w:t>
      </w:r>
    </w:p>
    <w:p w:rsidR="00464692" w:rsidRPr="00F84699" w:rsidRDefault="00464692" w:rsidP="0011398F">
      <w:pPr>
        <w:spacing w:after="0"/>
        <w:ind w:firstLine="708"/>
        <w:jc w:val="both"/>
      </w:pPr>
    </w:p>
    <w:p w:rsidR="00F84699" w:rsidRPr="00F84699" w:rsidRDefault="00F84699" w:rsidP="0011398F">
      <w:pPr>
        <w:spacing w:after="0"/>
        <w:jc w:val="both"/>
      </w:pPr>
      <w:r w:rsidRPr="00F84699">
        <w:t xml:space="preserve">1.  L’esercizio  del  gioco  d’azzardo  è  vietato  in  tutte  le  sue  manifestazioni  e  l'installazione  e l'uso  di  apparecchi  e  congegni  automatici,  semiautomatici  ed  elettronici  da  gioco  d'azzardo sono vietati nei luoghi pubblici o aperti al pubblico e nei circoli ed associazioni di qualunque specie, ad eccezione degli apparecchi e congegni consentiti dalla legge statale. </w:t>
      </w:r>
    </w:p>
    <w:p w:rsidR="00F84699" w:rsidRPr="00F84699" w:rsidRDefault="00F84699" w:rsidP="0011398F">
      <w:pPr>
        <w:spacing w:after="0"/>
        <w:jc w:val="both"/>
      </w:pPr>
      <w:r w:rsidRPr="00F84699">
        <w:t xml:space="preserve">2.  Sono  altresì  vietati  tutti  gli  apparecchi  e  congegni  che  sono  privi  del  nulla  osta,  ove necessario, dell’Agenzia delle Dogane e dei Monopoli. </w:t>
      </w:r>
    </w:p>
    <w:p w:rsidR="00F84699" w:rsidRPr="00F84699" w:rsidRDefault="00F84699" w:rsidP="0011398F">
      <w:pPr>
        <w:spacing w:after="0"/>
        <w:jc w:val="both"/>
      </w:pPr>
      <w:r w:rsidRPr="00F84699">
        <w:t xml:space="preserve">3.  Fatte  salve  le  sanzioni  previste  nei  confronti  di  chiunque  eserciti  illecitamente  attività  di offerta  di  giochi  con  vincita  in  denaro,  è  vietata  la  messa  a  disposizione,  presso  qualsiasi pubblico esercizio, di apparecchiature che, attraverso la connessione telematica, consentano ai clienti di giocare sulle piattaforme di gioco messe a disposizione dai concessionari on-line, da soggetti  autorizzati  all'esercizio  dei  giochi  a  distanza,  ovvero  da  soggetti  privi  di  qualsiasi titolo </w:t>
      </w:r>
      <w:proofErr w:type="spellStart"/>
      <w:r w:rsidRPr="00F84699">
        <w:t>concessorio</w:t>
      </w:r>
      <w:proofErr w:type="spellEnd"/>
      <w:r w:rsidRPr="00F84699">
        <w:t xml:space="preserve"> o </w:t>
      </w:r>
      <w:proofErr w:type="spellStart"/>
      <w:r w:rsidRPr="00F84699">
        <w:t>autorizzatorio</w:t>
      </w:r>
      <w:proofErr w:type="spellEnd"/>
      <w:r w:rsidRPr="00F84699">
        <w:t xml:space="preserve"> rilasciato dalle competenti autorità.   </w:t>
      </w:r>
    </w:p>
    <w:p w:rsidR="00F84699" w:rsidRDefault="00F84699" w:rsidP="0011398F">
      <w:pPr>
        <w:spacing w:after="0"/>
        <w:jc w:val="both"/>
      </w:pPr>
      <w:r w:rsidRPr="00F84699">
        <w:t xml:space="preserve">4. Sono vietati gli apparecchi e i congegni automatici, semiautomatici da trattenimento e da gioco di abilità che, comunque denominati, si richiamino alle regole dei giochi indicati nella tabella dei giochi proibiti, qualunque siano i simboli adottati.     </w:t>
      </w:r>
    </w:p>
    <w:p w:rsidR="00464692" w:rsidRPr="00F84699" w:rsidRDefault="00464692" w:rsidP="0011398F">
      <w:pPr>
        <w:spacing w:after="0"/>
        <w:jc w:val="both"/>
      </w:pPr>
    </w:p>
    <w:p w:rsidR="00F84699" w:rsidRDefault="00F84699" w:rsidP="00464692">
      <w:pPr>
        <w:spacing w:after="0"/>
        <w:jc w:val="both"/>
      </w:pPr>
      <w:r w:rsidRPr="00F84699">
        <w:t xml:space="preserve">ART. </w:t>
      </w:r>
      <w:r w:rsidR="009C45E5">
        <w:t>4</w:t>
      </w:r>
      <w:r w:rsidRPr="00F84699">
        <w:t xml:space="preserve">    TABELLA DEI GIOCHI PROIBITI   </w:t>
      </w:r>
    </w:p>
    <w:p w:rsidR="00464692" w:rsidRPr="00F84699" w:rsidRDefault="00464692" w:rsidP="0011398F">
      <w:pPr>
        <w:spacing w:after="0"/>
        <w:ind w:firstLine="708"/>
        <w:jc w:val="both"/>
      </w:pPr>
    </w:p>
    <w:p w:rsidR="00F84699" w:rsidRPr="00F84699" w:rsidRDefault="00F84699" w:rsidP="0011398F">
      <w:pPr>
        <w:spacing w:after="0"/>
        <w:jc w:val="both"/>
      </w:pPr>
      <w:r w:rsidRPr="00F84699">
        <w:t xml:space="preserve">1. Sono considerati giochi proibiti quelli indicati nell’apposita tabella predisposta dal Questore.  </w:t>
      </w:r>
    </w:p>
    <w:p w:rsidR="00F84699" w:rsidRPr="00F84699" w:rsidRDefault="00F84699" w:rsidP="0011398F">
      <w:pPr>
        <w:spacing w:after="0"/>
        <w:jc w:val="both"/>
      </w:pPr>
      <w:r w:rsidRPr="00F84699">
        <w:t xml:space="preserve">2. In tutte le sale pubbliche da gioco o negli altri esercizi, compresi i circoli privati, autorizzati alla pratica del gioco o alla installazione di apparecchi da gioco, deve essere esposta, in luogo ben visibile, la tabella predisposta dal Questore, nella quale oltre al divieto delle scommesse, sono indicati i giochi d’azzardo e quelli vietati per motivi di pubblico interesse.  </w:t>
      </w:r>
    </w:p>
    <w:p w:rsidR="00464692" w:rsidRDefault="00464692" w:rsidP="0011398F">
      <w:pPr>
        <w:spacing w:after="0"/>
        <w:jc w:val="both"/>
      </w:pPr>
    </w:p>
    <w:p w:rsidR="00416436" w:rsidRDefault="00416436" w:rsidP="0011398F">
      <w:pPr>
        <w:spacing w:after="0"/>
        <w:jc w:val="both"/>
      </w:pPr>
    </w:p>
    <w:p w:rsidR="00416436" w:rsidRDefault="00416436" w:rsidP="0011398F">
      <w:pPr>
        <w:spacing w:after="0"/>
        <w:jc w:val="both"/>
      </w:pPr>
    </w:p>
    <w:p w:rsidR="00F84699" w:rsidRDefault="00F84699" w:rsidP="0011398F">
      <w:pPr>
        <w:spacing w:after="0"/>
        <w:jc w:val="center"/>
        <w:rPr>
          <w:b/>
        </w:rPr>
      </w:pPr>
      <w:r w:rsidRPr="00F84699">
        <w:rPr>
          <w:b/>
        </w:rPr>
        <w:lastRenderedPageBreak/>
        <w:t xml:space="preserve">TITOLO II  -  SALE PUBBLICHE DA GIOCO  SALE BILIARDI – SALE GIOCHI – </w:t>
      </w:r>
      <w:r w:rsidR="002076F1" w:rsidRPr="00F84699">
        <w:rPr>
          <w:b/>
        </w:rPr>
        <w:t xml:space="preserve">AGENZIE PER LA RACCOLTA DI SCOMMESSE IPPICHE E SPORTIVE </w:t>
      </w:r>
      <w:r w:rsidR="002076F1">
        <w:rPr>
          <w:b/>
        </w:rPr>
        <w:t xml:space="preserve">- </w:t>
      </w:r>
      <w:r w:rsidRPr="00F84699">
        <w:rPr>
          <w:b/>
        </w:rPr>
        <w:t>SALE VLT (</w:t>
      </w:r>
      <w:proofErr w:type="spellStart"/>
      <w:r w:rsidRPr="00F84699">
        <w:rPr>
          <w:b/>
        </w:rPr>
        <w:t>videolottery</w:t>
      </w:r>
      <w:proofErr w:type="spellEnd"/>
      <w:r w:rsidRPr="00F84699">
        <w:rPr>
          <w:b/>
        </w:rPr>
        <w:t>) – SALE BINGO – NEGOZI DEDICATI</w:t>
      </w:r>
    </w:p>
    <w:p w:rsidR="002076F1" w:rsidRPr="00F84699" w:rsidRDefault="002076F1" w:rsidP="0011398F">
      <w:pPr>
        <w:spacing w:after="0"/>
        <w:jc w:val="center"/>
        <w:rPr>
          <w:b/>
        </w:rPr>
      </w:pPr>
    </w:p>
    <w:p w:rsidR="00F84699" w:rsidRDefault="00F84699" w:rsidP="002076F1">
      <w:pPr>
        <w:spacing w:after="0"/>
        <w:jc w:val="both"/>
      </w:pPr>
      <w:r w:rsidRPr="00F84699">
        <w:t xml:space="preserve">ART. </w:t>
      </w:r>
      <w:r w:rsidR="009C45E5">
        <w:t>5</w:t>
      </w:r>
      <w:r w:rsidRPr="00F84699">
        <w:t xml:space="preserve">  DEFINIZION</w:t>
      </w:r>
      <w:r w:rsidR="007D39DE">
        <w:t>I</w:t>
      </w:r>
      <w:r w:rsidRPr="00F84699">
        <w:t xml:space="preserve">   </w:t>
      </w:r>
    </w:p>
    <w:p w:rsidR="002076F1" w:rsidRPr="00F84699" w:rsidRDefault="002076F1" w:rsidP="0011398F">
      <w:pPr>
        <w:spacing w:after="0"/>
        <w:ind w:firstLine="708"/>
        <w:jc w:val="both"/>
      </w:pPr>
    </w:p>
    <w:p w:rsidR="007D39DE" w:rsidRDefault="007D39DE" w:rsidP="007D39DE">
      <w:pPr>
        <w:spacing w:after="0"/>
        <w:jc w:val="both"/>
      </w:pPr>
      <w:r>
        <w:t>Si  intende  per:</w:t>
      </w:r>
    </w:p>
    <w:p w:rsidR="007D39DE" w:rsidRDefault="007D39DE" w:rsidP="007D39DE">
      <w:pPr>
        <w:numPr>
          <w:ilvl w:val="0"/>
          <w:numId w:val="7"/>
        </w:numPr>
        <w:suppressAutoHyphens/>
        <w:spacing w:after="0"/>
        <w:jc w:val="both"/>
        <w:rPr>
          <w:shd w:val="clear" w:color="auto" w:fill="FFFFFF"/>
        </w:rPr>
      </w:pPr>
      <w:r>
        <w:rPr>
          <w:b/>
          <w:bCs/>
        </w:rPr>
        <w:t>sala  pubblica  da gioco</w:t>
      </w:r>
      <w:r>
        <w:t xml:space="preserve">,  in  seguito  denominata  anche  “sala  giochi”:  un esercizio composto da uno o più locali,  la cui attività prevalente sia mettere a disposizione della clientela una gamma di giochi leciti </w:t>
      </w:r>
      <w:r>
        <w:rPr>
          <w:shd w:val="clear" w:color="auto" w:fill="FFFFFF"/>
        </w:rPr>
        <w:t>e altre apparecchiature per intrattenimento, ad esclusione di quelle che possano configurarsi quale forma di spettacolo. Le sale giochi si distinguono in:</w:t>
      </w:r>
    </w:p>
    <w:p w:rsidR="007D39DE" w:rsidRPr="007D39DE" w:rsidRDefault="007D39DE" w:rsidP="007D39DE">
      <w:pPr>
        <w:spacing w:after="0"/>
        <w:ind w:left="360"/>
        <w:jc w:val="both"/>
        <w:rPr>
          <w:color w:val="000000" w:themeColor="text1"/>
          <w:shd w:val="clear" w:color="auto" w:fill="FFFFFF"/>
        </w:rPr>
      </w:pPr>
      <w:r w:rsidRPr="007D39DE">
        <w:rPr>
          <w:color w:val="000000" w:themeColor="text1"/>
          <w:shd w:val="clear" w:color="auto" w:fill="FFFFFF"/>
        </w:rPr>
        <w:t>a.1) sale dedicate alle video-</w:t>
      </w:r>
      <w:proofErr w:type="spellStart"/>
      <w:r w:rsidRPr="007D39DE">
        <w:rPr>
          <w:color w:val="000000" w:themeColor="text1"/>
          <w:shd w:val="clear" w:color="auto" w:fill="FFFFFF"/>
        </w:rPr>
        <w:t>lottery</w:t>
      </w:r>
      <w:proofErr w:type="spellEnd"/>
      <w:r w:rsidRPr="007D39DE">
        <w:rPr>
          <w:color w:val="000000" w:themeColor="text1"/>
          <w:shd w:val="clear" w:color="auto" w:fill="FFFFFF"/>
        </w:rPr>
        <w:t xml:space="preserve"> (cosiddette VLT) di cui all’art. 88 TULPS di competenza della Questura;</w:t>
      </w:r>
    </w:p>
    <w:p w:rsidR="007D39DE" w:rsidRPr="007D39DE" w:rsidRDefault="007D39DE" w:rsidP="007D39DE">
      <w:pPr>
        <w:spacing w:after="0"/>
        <w:ind w:left="360"/>
        <w:jc w:val="both"/>
        <w:rPr>
          <w:color w:val="000000" w:themeColor="text1"/>
          <w:shd w:val="clear" w:color="auto" w:fill="FFFFFF"/>
        </w:rPr>
      </w:pPr>
      <w:r w:rsidRPr="007D39DE">
        <w:rPr>
          <w:color w:val="000000" w:themeColor="text1"/>
          <w:shd w:val="clear" w:color="auto" w:fill="FFFFFF"/>
        </w:rPr>
        <w:t>a.2) sale per il gioco del Bingo di cui all’art. 88 TULPS di competenza della Questura;</w:t>
      </w:r>
    </w:p>
    <w:p w:rsidR="007D39DE" w:rsidRPr="007D39DE" w:rsidRDefault="007D39DE" w:rsidP="007D39DE">
      <w:pPr>
        <w:spacing w:after="0"/>
        <w:ind w:left="360"/>
        <w:jc w:val="both"/>
        <w:rPr>
          <w:color w:val="000000" w:themeColor="text1"/>
          <w:shd w:val="clear" w:color="auto" w:fill="FFFFFF"/>
        </w:rPr>
      </w:pPr>
      <w:r w:rsidRPr="007D39DE">
        <w:rPr>
          <w:color w:val="000000" w:themeColor="text1"/>
          <w:shd w:val="clear" w:color="auto" w:fill="FFFFFF"/>
        </w:rPr>
        <w:t xml:space="preserve">a.3) negozi dedicati al gioco di cui all’art.38 co. 2 e 4 del D. L. 4 luglio 2006 n.223 (c.d. Bersani), nonché di cui all'articolo 1-bis, del decreto legge 25 settembre 2008, n. 149 convertito con modificazioni dalla legge 19 novembre 2008, n. 184 come modificato dall’articolo 2, commi 49 e 50 della legge 22 dicembre 2008, n. 203 (c.d. </w:t>
      </w:r>
      <w:proofErr w:type="spellStart"/>
      <w:r w:rsidRPr="007D39DE">
        <w:rPr>
          <w:color w:val="000000" w:themeColor="text1"/>
          <w:shd w:val="clear" w:color="auto" w:fill="FFFFFF"/>
        </w:rPr>
        <w:t>Giorgetti</w:t>
      </w:r>
      <w:proofErr w:type="spellEnd"/>
      <w:r w:rsidRPr="007D39DE">
        <w:rPr>
          <w:color w:val="000000" w:themeColor="text1"/>
          <w:shd w:val="clear" w:color="auto" w:fill="FFFFFF"/>
        </w:rPr>
        <w:t>), di cui all’art. 88 TULPS di competenza della Questura;</w:t>
      </w:r>
    </w:p>
    <w:p w:rsidR="007D39DE" w:rsidRPr="007D39DE" w:rsidRDefault="007D39DE" w:rsidP="007D39DE">
      <w:pPr>
        <w:numPr>
          <w:ilvl w:val="0"/>
          <w:numId w:val="7"/>
        </w:numPr>
        <w:suppressAutoHyphens/>
        <w:spacing w:after="0"/>
        <w:jc w:val="both"/>
        <w:rPr>
          <w:color w:val="000000" w:themeColor="text1"/>
        </w:rPr>
      </w:pPr>
      <w:r w:rsidRPr="007D39DE">
        <w:rPr>
          <w:b/>
          <w:bCs/>
          <w:color w:val="000000" w:themeColor="text1"/>
          <w:shd w:val="clear" w:color="auto" w:fill="FFFFFF"/>
        </w:rPr>
        <w:t>giochi leciti</w:t>
      </w:r>
      <w:r w:rsidRPr="007D39DE">
        <w:rPr>
          <w:color w:val="000000" w:themeColor="text1"/>
          <w:shd w:val="clear" w:color="auto" w:fill="FFFFFF"/>
        </w:rPr>
        <w:t xml:space="preserve">: </w:t>
      </w:r>
      <w:r w:rsidRPr="007D39DE">
        <w:rPr>
          <w:color w:val="000000" w:themeColor="text1"/>
        </w:rPr>
        <w:t>biliardo,  bowling, carte da gioco ecc., nonché i seguenti apparecchi e congegni automatici, semiautomatici e da gioco di abilità di seguito elencati :</w:t>
      </w:r>
    </w:p>
    <w:p w:rsidR="007D39DE" w:rsidRPr="007D39DE" w:rsidRDefault="007D39DE" w:rsidP="007D39DE">
      <w:pPr>
        <w:spacing w:after="0"/>
        <w:ind w:left="360"/>
        <w:jc w:val="both"/>
        <w:rPr>
          <w:color w:val="000000" w:themeColor="text1"/>
        </w:rPr>
      </w:pPr>
      <w:r w:rsidRPr="007D39DE">
        <w:rPr>
          <w:color w:val="000000" w:themeColor="text1"/>
        </w:rPr>
        <w:t>b.1) apparecchi di cui al comma 6 lettera a) dell’art. 110 TULPS;</w:t>
      </w:r>
    </w:p>
    <w:p w:rsidR="007D39DE" w:rsidRPr="007D39DE" w:rsidRDefault="007D39DE" w:rsidP="007D39DE">
      <w:pPr>
        <w:spacing w:after="0"/>
        <w:ind w:left="360"/>
        <w:jc w:val="both"/>
        <w:rPr>
          <w:color w:val="000000" w:themeColor="text1"/>
        </w:rPr>
      </w:pPr>
      <w:r w:rsidRPr="007D39DE">
        <w:rPr>
          <w:color w:val="000000" w:themeColor="text1"/>
        </w:rPr>
        <w:t>b.2) apparecchi di cui al comma 6 lettera b) dell’art. 110 TULPS;</w:t>
      </w:r>
    </w:p>
    <w:p w:rsidR="007D39DE" w:rsidRPr="007D39DE" w:rsidRDefault="007D39DE" w:rsidP="007D39DE">
      <w:pPr>
        <w:spacing w:after="0"/>
        <w:ind w:left="360"/>
        <w:jc w:val="both"/>
        <w:rPr>
          <w:color w:val="000000" w:themeColor="text1"/>
        </w:rPr>
      </w:pPr>
      <w:r w:rsidRPr="007D39DE">
        <w:rPr>
          <w:color w:val="000000" w:themeColor="text1"/>
        </w:rPr>
        <w:t>b.3) apparecchi di cui al comma 7 lettera a) dell’art. 110 TULPS;</w:t>
      </w:r>
    </w:p>
    <w:p w:rsidR="007D39DE" w:rsidRPr="007D39DE" w:rsidRDefault="007D39DE" w:rsidP="007D39DE">
      <w:pPr>
        <w:spacing w:after="0"/>
        <w:ind w:left="360"/>
        <w:jc w:val="both"/>
        <w:rPr>
          <w:color w:val="000000" w:themeColor="text1"/>
        </w:rPr>
      </w:pPr>
      <w:r w:rsidRPr="007D39DE">
        <w:rPr>
          <w:color w:val="000000" w:themeColor="text1"/>
        </w:rPr>
        <w:t>b.</w:t>
      </w:r>
      <w:r w:rsidR="00416436">
        <w:rPr>
          <w:color w:val="000000" w:themeColor="text1"/>
        </w:rPr>
        <w:t>4</w:t>
      </w:r>
      <w:r w:rsidRPr="007D39DE">
        <w:rPr>
          <w:color w:val="000000" w:themeColor="text1"/>
        </w:rPr>
        <w:t>) apparecchi di cui al comma 7 lettera c) dell’art. 110 TULPS;</w:t>
      </w:r>
    </w:p>
    <w:p w:rsidR="007D39DE" w:rsidRPr="007D39DE" w:rsidRDefault="007D39DE" w:rsidP="007D39DE">
      <w:pPr>
        <w:spacing w:after="0"/>
        <w:ind w:left="360"/>
        <w:jc w:val="both"/>
        <w:rPr>
          <w:color w:val="000000" w:themeColor="text1"/>
        </w:rPr>
      </w:pPr>
      <w:r w:rsidRPr="007D39DE">
        <w:rPr>
          <w:color w:val="000000" w:themeColor="text1"/>
        </w:rPr>
        <w:t>b.</w:t>
      </w:r>
      <w:r w:rsidR="00416436">
        <w:rPr>
          <w:color w:val="000000" w:themeColor="text1"/>
        </w:rPr>
        <w:t>5</w:t>
      </w:r>
      <w:r w:rsidRPr="007D39DE">
        <w:rPr>
          <w:color w:val="000000" w:themeColor="text1"/>
        </w:rPr>
        <w:t>) apparecchi di cui al comma 7 lettera c-bis) dell’art. 110 TULPS;</w:t>
      </w:r>
    </w:p>
    <w:p w:rsidR="007D39DE" w:rsidRPr="007D39DE" w:rsidRDefault="00416436" w:rsidP="007D39DE">
      <w:pPr>
        <w:spacing w:after="0"/>
        <w:ind w:left="360"/>
        <w:jc w:val="both"/>
        <w:rPr>
          <w:color w:val="000000" w:themeColor="text1"/>
        </w:rPr>
      </w:pPr>
      <w:r>
        <w:rPr>
          <w:color w:val="000000" w:themeColor="text1"/>
        </w:rPr>
        <w:t>b.6</w:t>
      </w:r>
      <w:r w:rsidR="007D39DE" w:rsidRPr="007D39DE">
        <w:rPr>
          <w:color w:val="000000" w:themeColor="text1"/>
        </w:rPr>
        <w:t xml:space="preserve">) apparecchi di cui al comma 7 lettera c-ter) dell’art. 110 TULPS; </w:t>
      </w:r>
    </w:p>
    <w:p w:rsidR="007D39DE" w:rsidRPr="007D39DE" w:rsidRDefault="007D39DE" w:rsidP="007D39DE">
      <w:pPr>
        <w:spacing w:after="0"/>
        <w:ind w:left="360"/>
        <w:jc w:val="both"/>
        <w:rPr>
          <w:color w:val="000000" w:themeColor="text1"/>
        </w:rPr>
      </w:pPr>
      <w:r w:rsidRPr="007D39DE">
        <w:rPr>
          <w:color w:val="000000" w:themeColor="text1"/>
        </w:rPr>
        <w:t>b.</w:t>
      </w:r>
      <w:r w:rsidR="00416436">
        <w:rPr>
          <w:color w:val="000000" w:themeColor="text1"/>
        </w:rPr>
        <w:t>7</w:t>
      </w:r>
      <w:r w:rsidRPr="007D39DE">
        <w:rPr>
          <w:color w:val="000000" w:themeColor="text1"/>
        </w:rPr>
        <w:t>) giochi vari (biliardo,  bowling, carte da gioco ecc.).</w:t>
      </w:r>
    </w:p>
    <w:p w:rsidR="002076F1" w:rsidRDefault="002076F1" w:rsidP="002076F1">
      <w:pPr>
        <w:pStyle w:val="Paragrafoelenco"/>
        <w:spacing w:after="0"/>
        <w:jc w:val="both"/>
      </w:pPr>
    </w:p>
    <w:p w:rsidR="009535B5" w:rsidRDefault="009535B5" w:rsidP="002076F1">
      <w:pPr>
        <w:spacing w:after="0"/>
      </w:pPr>
      <w:r>
        <w:t xml:space="preserve">ART. </w:t>
      </w:r>
      <w:r w:rsidR="009C45E5">
        <w:t>6</w:t>
      </w:r>
      <w:r>
        <w:t xml:space="preserve">  LOCALIZZAZIONI E REQUISITI DEI LOCALI  </w:t>
      </w:r>
    </w:p>
    <w:p w:rsidR="002076F1" w:rsidRDefault="002076F1" w:rsidP="00F538A9">
      <w:pPr>
        <w:spacing w:after="0"/>
        <w:jc w:val="both"/>
      </w:pPr>
    </w:p>
    <w:p w:rsidR="00471019" w:rsidRDefault="00BC04FB" w:rsidP="00BC04FB">
      <w:pPr>
        <w:pStyle w:val="Paragrafoelenco"/>
        <w:numPr>
          <w:ilvl w:val="0"/>
          <w:numId w:val="6"/>
        </w:numPr>
        <w:tabs>
          <w:tab w:val="left" w:pos="284"/>
        </w:tabs>
        <w:spacing w:after="0"/>
        <w:ind w:left="0" w:firstLine="0"/>
        <w:jc w:val="both"/>
      </w:pPr>
      <w:r>
        <w:t xml:space="preserve">In linea con quanto stabilito dall’art. 20, comma 3, lettera a) della L.R. n. </w:t>
      </w:r>
      <w:r w:rsidR="009A3536">
        <w:t>6</w:t>
      </w:r>
      <w:r>
        <w:t>/2015, sulla base dei criteri di riordino e sviluppo della dislocazione territoriale della rete di raccolta del gioco, che fanno parte integrante del presente Regolamento, fermo restando l’adeguamento</w:t>
      </w:r>
      <w:r w:rsidR="00E33503">
        <w:t xml:space="preserve"> di tali criteri alle indicazioni che verranno fornite in sede di Conferenza Unificata</w:t>
      </w:r>
      <w:r w:rsidR="0049568D">
        <w:t xml:space="preserve"> Stato</w:t>
      </w:r>
      <w:r w:rsidR="00583FF2">
        <w:t xml:space="preserve"> </w:t>
      </w:r>
      <w:r w:rsidR="0049568D">
        <w:t>-</w:t>
      </w:r>
      <w:r w:rsidR="00583FF2">
        <w:t xml:space="preserve"> </w:t>
      </w:r>
      <w:r w:rsidR="0049568D">
        <w:t>Regioni</w:t>
      </w:r>
      <w:r w:rsidR="00E33503">
        <w:t xml:space="preserve">, di cui all’art. 8 del </w:t>
      </w:r>
      <w:proofErr w:type="spellStart"/>
      <w:r w:rsidR="00E33503">
        <w:t>D.Lgs.</w:t>
      </w:r>
      <w:proofErr w:type="spellEnd"/>
      <w:r w:rsidR="00E33503">
        <w:t xml:space="preserve"> 28 agosto 1997, n. 281, </w:t>
      </w:r>
      <w:r w:rsidR="009535B5">
        <w:t xml:space="preserve"> </w:t>
      </w:r>
      <w:r>
        <w:t xml:space="preserve">e tenendo conto dell’impatto sul contesto, sulla sicurezza e sul decoro urbano, nonché dei problemi connessi alla viabilità, all’inquinamento acustico e alla quiete pubblica, l’attività di nuove sale giochi o </w:t>
      </w:r>
      <w:r w:rsidR="00E33503">
        <w:t xml:space="preserve">la </w:t>
      </w:r>
      <w:r>
        <w:t>nuova collocazione di apparecchi per il gioco d’azzardo</w:t>
      </w:r>
      <w:r w:rsidR="00C8447E">
        <w:t xml:space="preserve"> è consentita in locali che</w:t>
      </w:r>
      <w:r>
        <w:t xml:space="preserve"> distan</w:t>
      </w:r>
      <w:r w:rsidR="00C8447E">
        <w:t>o</w:t>
      </w:r>
      <w:r>
        <w:t xml:space="preserve"> almeno </w:t>
      </w:r>
      <w:r w:rsidR="00F31548">
        <w:t>5</w:t>
      </w:r>
      <w:r>
        <w:t>00 metri,</w:t>
      </w:r>
      <w:r w:rsidR="009535B5">
        <w:t xml:space="preserve"> </w:t>
      </w:r>
      <w:r w:rsidR="00EE78C2">
        <w:t xml:space="preserve">da calcolare “in linea d’aria”, </w:t>
      </w:r>
      <w:r w:rsidR="009535B5">
        <w:t>da</w:t>
      </w:r>
      <w:r w:rsidR="0029770B">
        <w:t>i seguenti luoghi definiti sensibili</w:t>
      </w:r>
      <w:r w:rsidR="009535B5">
        <w:t xml:space="preserve">:  </w:t>
      </w:r>
    </w:p>
    <w:p w:rsidR="00471019" w:rsidRDefault="009535B5" w:rsidP="00F538A9">
      <w:pPr>
        <w:spacing w:after="0"/>
        <w:jc w:val="both"/>
      </w:pPr>
      <w:r>
        <w:t xml:space="preserve">1) istituti  scolastici di qualsiasi </w:t>
      </w:r>
      <w:r w:rsidR="00E33503">
        <w:t>ordine e grado</w:t>
      </w:r>
      <w:r>
        <w:t>;</w:t>
      </w:r>
    </w:p>
    <w:p w:rsidR="00471019" w:rsidRDefault="009535B5" w:rsidP="00F538A9">
      <w:pPr>
        <w:spacing w:after="0"/>
        <w:jc w:val="both"/>
      </w:pPr>
      <w:r>
        <w:t xml:space="preserve">2) luoghi di culto; </w:t>
      </w:r>
    </w:p>
    <w:p w:rsidR="00471019" w:rsidRDefault="009535B5" w:rsidP="00F538A9">
      <w:pPr>
        <w:spacing w:after="0"/>
        <w:jc w:val="both"/>
      </w:pPr>
      <w:r>
        <w:t>3) impianti  sportivi  e  centri  giovanili  o  altri  istituti  frequentati  principalmente  da giovani</w:t>
      </w:r>
      <w:r w:rsidR="00EE78C2">
        <w:t xml:space="preserve"> e tra questi anche i patronati e gli oratori</w:t>
      </w:r>
      <w:r>
        <w:t xml:space="preserve">; </w:t>
      </w:r>
    </w:p>
    <w:p w:rsidR="00471019" w:rsidRDefault="009535B5" w:rsidP="00F538A9">
      <w:pPr>
        <w:spacing w:after="0"/>
        <w:jc w:val="both"/>
      </w:pPr>
      <w:r>
        <w:t xml:space="preserve">4)strutture residenziali o semiresidenziali operanti in ambito sanitario o socioassistenziale, strutture ricettive per categorie protette; </w:t>
      </w:r>
    </w:p>
    <w:p w:rsidR="00F538A9" w:rsidRDefault="00E33503" w:rsidP="00F538A9">
      <w:pPr>
        <w:spacing w:after="0"/>
        <w:jc w:val="both"/>
      </w:pPr>
      <w:r>
        <w:t>5</w:t>
      </w:r>
      <w:r w:rsidR="009535B5">
        <w:t xml:space="preserve">) giardini, parchi e spazi pubblici attrezzati e </w:t>
      </w:r>
      <w:r w:rsidR="00EE78C2">
        <w:t xml:space="preserve">non, </w:t>
      </w:r>
      <w:r w:rsidR="009535B5">
        <w:t xml:space="preserve">altri </w:t>
      </w:r>
      <w:r w:rsidR="00F538A9">
        <w:t>spazi verdi pubblici attrezzati</w:t>
      </w:r>
      <w:r w:rsidR="00EE78C2">
        <w:t xml:space="preserve"> e non</w:t>
      </w:r>
      <w:r w:rsidR="00F538A9">
        <w:t>;</w:t>
      </w:r>
    </w:p>
    <w:p w:rsidR="00EE78C2" w:rsidRDefault="00E33503" w:rsidP="00F538A9">
      <w:pPr>
        <w:spacing w:after="0"/>
        <w:jc w:val="both"/>
      </w:pPr>
      <w:r>
        <w:t>6</w:t>
      </w:r>
      <w:r w:rsidR="00F538A9">
        <w:t>)</w:t>
      </w:r>
      <w:r>
        <w:t xml:space="preserve">siti </w:t>
      </w:r>
      <w:r w:rsidR="00F538A9">
        <w:t>muse</w:t>
      </w:r>
      <w:r>
        <w:t>al</w:t>
      </w:r>
      <w:r w:rsidR="001A3FEC">
        <w:t>i</w:t>
      </w:r>
      <w:r w:rsidR="00EE78C2">
        <w:t>;</w:t>
      </w:r>
    </w:p>
    <w:p w:rsidR="00583FF2" w:rsidRDefault="00EE78C2" w:rsidP="00F538A9">
      <w:pPr>
        <w:spacing w:after="0"/>
        <w:jc w:val="both"/>
      </w:pPr>
      <w:r>
        <w:lastRenderedPageBreak/>
        <w:t>7) caserme, aree a servizi, cliniche, luoghi di particolare valore civico</w:t>
      </w:r>
      <w:r w:rsidR="0029770B">
        <w:t>, espressamente individuati dai Comuni</w:t>
      </w:r>
      <w:r w:rsidR="001A3FEC">
        <w:t>.</w:t>
      </w:r>
    </w:p>
    <w:p w:rsidR="003934BF" w:rsidRDefault="00F538A9" w:rsidP="00F538A9">
      <w:pPr>
        <w:spacing w:after="0"/>
        <w:jc w:val="both"/>
      </w:pPr>
      <w:r>
        <w:t>2</w:t>
      </w:r>
      <w:r w:rsidR="009535B5">
        <w:t>.</w:t>
      </w:r>
      <w:r w:rsidR="009468F4">
        <w:t xml:space="preserve"> </w:t>
      </w:r>
      <w:r w:rsidR="009535B5">
        <w:t>Al fine d</w:t>
      </w:r>
      <w:r w:rsidR="00E33503">
        <w:t>ella</w:t>
      </w:r>
      <w:r w:rsidR="009535B5">
        <w:t xml:space="preserve"> tutela della salute pubblica, per evitare che la disponibilità immediata di denaro contante  costituisca  incentivo  al  gioco,  all’interno  del  locale  non  potranno  essere  presenti sportelli bancari, postali o bancomat</w:t>
      </w:r>
      <w:r w:rsidR="003934BF">
        <w:t>.</w:t>
      </w:r>
      <w:r w:rsidR="009535B5">
        <w:t xml:space="preserve"> </w:t>
      </w:r>
    </w:p>
    <w:p w:rsidR="00471019" w:rsidRDefault="003934BF" w:rsidP="00F538A9">
      <w:pPr>
        <w:spacing w:after="0"/>
        <w:jc w:val="both"/>
      </w:pPr>
      <w:r>
        <w:t>3</w:t>
      </w:r>
      <w:r w:rsidR="009535B5">
        <w:t xml:space="preserve">. L’esercizio delle attività di cui al presente titolo  </w:t>
      </w:r>
      <w:r w:rsidR="00471019">
        <w:t>è comunque</w:t>
      </w:r>
      <w:r w:rsidR="009535B5">
        <w:t xml:space="preserve"> vietat</w:t>
      </w:r>
      <w:r w:rsidR="00471019">
        <w:t>o</w:t>
      </w:r>
      <w:r w:rsidR="009535B5">
        <w:t xml:space="preserve">: </w:t>
      </w:r>
    </w:p>
    <w:p w:rsidR="00471019" w:rsidRDefault="000A6691" w:rsidP="00F538A9">
      <w:pPr>
        <w:spacing w:after="0"/>
        <w:jc w:val="both"/>
      </w:pPr>
      <w:r>
        <w:t>a)</w:t>
      </w:r>
      <w:r w:rsidR="00471019">
        <w:t xml:space="preserve"> </w:t>
      </w:r>
      <w:r w:rsidR="009535B5">
        <w:t>negli  immobili  di  proprietà  della  Civica  Amministrazione,  che  opererà  inoltre  affinch</w:t>
      </w:r>
      <w:r w:rsidR="00F22A3E">
        <w:t>é</w:t>
      </w:r>
      <w:r w:rsidR="009535B5">
        <w:t xml:space="preserve"> analogo divieto venga introdotto con riferimento agli immobili delle società partecipate della stessa;</w:t>
      </w:r>
    </w:p>
    <w:p w:rsidR="009535B5" w:rsidRDefault="000A6691" w:rsidP="002335B0">
      <w:pPr>
        <w:spacing w:after="0"/>
        <w:jc w:val="both"/>
      </w:pPr>
      <w:r>
        <w:t xml:space="preserve">b) </w:t>
      </w:r>
      <w:r w:rsidR="009535B5">
        <w:t>nei chioschi su suolo pubblico</w:t>
      </w:r>
      <w:r w:rsidR="002335B0">
        <w:t>.</w:t>
      </w:r>
      <w:r w:rsidR="009535B5">
        <w:t xml:space="preserve"> </w:t>
      </w:r>
    </w:p>
    <w:p w:rsidR="009535B5" w:rsidRPr="009468F4" w:rsidRDefault="0067137F" w:rsidP="00F22A3E">
      <w:pPr>
        <w:spacing w:after="0"/>
        <w:jc w:val="both"/>
      </w:pPr>
      <w:r>
        <w:t>4</w:t>
      </w:r>
      <w:r w:rsidR="009535B5">
        <w:t>.</w:t>
      </w:r>
      <w:r w:rsidR="009468F4">
        <w:t xml:space="preserve"> </w:t>
      </w:r>
      <w:r w:rsidR="009535B5">
        <w:t>I</w:t>
      </w:r>
      <w:r w:rsidR="00C8447E">
        <w:t xml:space="preserve"> nuovi</w:t>
      </w:r>
      <w:r w:rsidR="009535B5">
        <w:t xml:space="preserve"> local</w:t>
      </w:r>
      <w:r w:rsidR="00C8447E">
        <w:t>i adi</w:t>
      </w:r>
      <w:r w:rsidR="009535B5">
        <w:t>bit</w:t>
      </w:r>
      <w:r w:rsidR="00C8447E">
        <w:t>i</w:t>
      </w:r>
      <w:r w:rsidR="009535B5">
        <w:t xml:space="preserve"> alle attività disciplinate dal presente titolo dev</w:t>
      </w:r>
      <w:r w:rsidR="00C8447E">
        <w:t>ono essere ubicati</w:t>
      </w:r>
      <w:r w:rsidR="009535B5">
        <w:t xml:space="preserve"> esclusivamente al piano terra degli edifici</w:t>
      </w:r>
      <w:r w:rsidR="00583FF2">
        <w:t>,</w:t>
      </w:r>
      <w:r w:rsidR="009535B5">
        <w:t xml:space="preserve"> purché non all’interno o adiacenti a unità immobiliari residenziali; non è ammesso l’utilizzo di locali interrati o seminterrati e l’accesso ai locali deve avvenire direttamente dalla pubblica via</w:t>
      </w:r>
      <w:r w:rsidR="00594194">
        <w:t xml:space="preserve">; </w:t>
      </w:r>
      <w:r w:rsidR="001D2F10">
        <w:t xml:space="preserve">i giochi di cui ai commi 6 e 7 del citato art. 110 del TULPS, </w:t>
      </w:r>
      <w:r w:rsidR="00594194" w:rsidRPr="009468F4">
        <w:t>essendo riservati ai maggiorenni, devono essere collocati in area separata ed opportunamente delimitata rispetto ad altri giochi od alle attività di diversa natura praticate nel locale. L’esercente deve prevedere idonea sorveglianza ed è tenuto a far rispettare il divieto di utilizzazione ai minorenni anche mediante richiesta di esibizione di un documento di riconoscimento valido</w:t>
      </w:r>
      <w:r w:rsidR="009468F4">
        <w:t>.</w:t>
      </w:r>
      <w:r w:rsidR="009535B5" w:rsidRPr="009468F4">
        <w:t xml:space="preserve">   </w:t>
      </w:r>
    </w:p>
    <w:p w:rsidR="00F22A3E" w:rsidRDefault="0067137F" w:rsidP="00F22A3E">
      <w:pPr>
        <w:spacing w:after="0"/>
        <w:jc w:val="both"/>
      </w:pPr>
      <w:r>
        <w:t>5</w:t>
      </w:r>
      <w:r w:rsidR="009535B5">
        <w:t>.</w:t>
      </w:r>
      <w:r w:rsidR="009468F4">
        <w:t xml:space="preserve"> </w:t>
      </w:r>
      <w:r w:rsidR="009535B5">
        <w:t>Ai fini del</w:t>
      </w:r>
      <w:r w:rsidR="001D2F10">
        <w:t>la gestione dell’attività di sala giochi e l’installazione di giochi,</w:t>
      </w:r>
      <w:r w:rsidR="009535B5">
        <w:t xml:space="preserve"> i local</w:t>
      </w:r>
      <w:r w:rsidR="001D2F10">
        <w:t>i</w:t>
      </w:r>
      <w:r w:rsidR="009535B5">
        <w:t xml:space="preserve"> dev</w:t>
      </w:r>
      <w:r w:rsidR="001D2F10">
        <w:t>ono essere conformi</w:t>
      </w:r>
      <w:r w:rsidR="009535B5">
        <w:t>:</w:t>
      </w:r>
    </w:p>
    <w:p w:rsidR="00F22A3E" w:rsidRDefault="000A6691" w:rsidP="00F22A3E">
      <w:pPr>
        <w:spacing w:after="0"/>
        <w:jc w:val="both"/>
      </w:pPr>
      <w:r>
        <w:t>a)</w:t>
      </w:r>
      <w:r w:rsidR="009468F4">
        <w:t xml:space="preserve"> </w:t>
      </w:r>
      <w:r w:rsidR="00AC1EE0">
        <w:t>al</w:t>
      </w:r>
      <w:r w:rsidR="009535B5">
        <w:t xml:space="preserve">la normativa vigente in materia di  barriere architettoniche; </w:t>
      </w:r>
    </w:p>
    <w:p w:rsidR="00F22A3E" w:rsidRDefault="000A6691" w:rsidP="00F22A3E">
      <w:pPr>
        <w:spacing w:after="0"/>
        <w:jc w:val="both"/>
      </w:pPr>
      <w:r>
        <w:t>b)</w:t>
      </w:r>
      <w:r w:rsidR="009468F4">
        <w:t xml:space="preserve"> </w:t>
      </w:r>
      <w:r w:rsidR="00AC1EE0">
        <w:t>al</w:t>
      </w:r>
      <w:r w:rsidR="009535B5">
        <w:t>la normativa vigente in materia di inquinamento acustico;</w:t>
      </w:r>
    </w:p>
    <w:p w:rsidR="00F22A3E" w:rsidRDefault="000A6691" w:rsidP="00F22A3E">
      <w:pPr>
        <w:spacing w:after="0"/>
        <w:jc w:val="both"/>
      </w:pPr>
      <w:r>
        <w:t>c)</w:t>
      </w:r>
      <w:r w:rsidR="009468F4">
        <w:t xml:space="preserve"> </w:t>
      </w:r>
      <w:r w:rsidR="00AC1EE0">
        <w:t>al</w:t>
      </w:r>
      <w:r w:rsidR="009535B5">
        <w:t xml:space="preserve">la normativa vigente in materia igienico-sanitaria e sicurezza sui luoghi di lavoro; </w:t>
      </w:r>
    </w:p>
    <w:p w:rsidR="00F22A3E" w:rsidRDefault="000A6691" w:rsidP="00F22A3E">
      <w:pPr>
        <w:spacing w:after="0"/>
        <w:jc w:val="both"/>
      </w:pPr>
      <w:r>
        <w:t xml:space="preserve">d) </w:t>
      </w:r>
      <w:r w:rsidR="00AC1EE0">
        <w:t>a</w:t>
      </w:r>
      <w:r w:rsidR="009535B5">
        <w:t xml:space="preserve">i regolamenti locali di Polizia Urbana; </w:t>
      </w:r>
    </w:p>
    <w:p w:rsidR="00471019" w:rsidRDefault="000A6691" w:rsidP="00F22A3E">
      <w:pPr>
        <w:spacing w:after="0"/>
        <w:jc w:val="both"/>
      </w:pPr>
      <w:r>
        <w:t>e)</w:t>
      </w:r>
      <w:r w:rsidR="009468F4">
        <w:t xml:space="preserve"> </w:t>
      </w:r>
      <w:r w:rsidR="00AC1EE0">
        <w:t>al</w:t>
      </w:r>
      <w:r w:rsidR="009535B5">
        <w:t>la normativa urbanistica edilizia vigente</w:t>
      </w:r>
      <w:r w:rsidR="00F22A3E">
        <w:t>.</w:t>
      </w:r>
      <w:r w:rsidR="009535B5">
        <w:t xml:space="preserve">  </w:t>
      </w:r>
    </w:p>
    <w:p w:rsidR="00070931" w:rsidRPr="009468F4" w:rsidRDefault="0067137F" w:rsidP="00F22A3E">
      <w:pPr>
        <w:spacing w:after="0"/>
        <w:jc w:val="both"/>
      </w:pPr>
      <w:r>
        <w:t>6</w:t>
      </w:r>
      <w:r w:rsidR="009468F4">
        <w:t>. I</w:t>
      </w:r>
      <w:r w:rsidR="00070931" w:rsidRPr="009468F4">
        <w:t xml:space="preserve"> servizi igienici devono essere almeno 2 (di cui uno riservato per gli addetti ed uno per il pubblico</w:t>
      </w:r>
      <w:r w:rsidR="001D2F10">
        <w:t>, accessibili ai disabili</w:t>
      </w:r>
      <w:r w:rsidR="00070931" w:rsidRPr="009468F4">
        <w:t>); superando i mq. 50,00 i servizi per il pubblico devono essere divisi per maschi e femmine</w:t>
      </w:r>
      <w:r w:rsidR="001D2F10">
        <w:t>, garantendo l’accessibilità ai disabili</w:t>
      </w:r>
      <w:r w:rsidR="00070931" w:rsidRPr="009468F4">
        <w:t>;</w:t>
      </w:r>
    </w:p>
    <w:p w:rsidR="009535B5" w:rsidRDefault="0067137F" w:rsidP="00F22A3E">
      <w:pPr>
        <w:spacing w:after="0"/>
        <w:jc w:val="both"/>
      </w:pPr>
      <w:r>
        <w:t>7</w:t>
      </w:r>
      <w:r w:rsidR="009535B5">
        <w:t>.</w:t>
      </w:r>
      <w:r w:rsidR="009468F4">
        <w:t xml:space="preserve"> </w:t>
      </w:r>
      <w:r w:rsidR="009535B5">
        <w:t xml:space="preserve">Il locale deve rispondere ai requisiti di </w:t>
      </w:r>
      <w:proofErr w:type="spellStart"/>
      <w:r w:rsidR="009535B5">
        <w:t>sorvegliabilit</w:t>
      </w:r>
      <w:r w:rsidR="00F22A3E">
        <w:t>à</w:t>
      </w:r>
      <w:proofErr w:type="spellEnd"/>
      <w:r w:rsidR="009535B5">
        <w:t xml:space="preserve"> previsti dall’art.</w:t>
      </w:r>
      <w:r w:rsidR="00583FF2">
        <w:t xml:space="preserve"> </w:t>
      </w:r>
      <w:r w:rsidR="009535B5">
        <w:t>4 del D.M. 564/92 modificato con successivo decreto 5</w:t>
      </w:r>
      <w:r w:rsidR="00F22A3E">
        <w:t xml:space="preserve"> agosto </w:t>
      </w:r>
      <w:r w:rsidR="009535B5">
        <w:t>1994</w:t>
      </w:r>
      <w:r w:rsidR="00F22A3E">
        <w:t>,</w:t>
      </w:r>
      <w:r w:rsidR="009535B5">
        <w:t xml:space="preserve"> n.</w:t>
      </w:r>
      <w:r w:rsidR="00F22A3E">
        <w:t xml:space="preserve"> </w:t>
      </w:r>
      <w:r w:rsidR="009535B5">
        <w:t xml:space="preserve">534.   </w:t>
      </w:r>
    </w:p>
    <w:p w:rsidR="0067137F" w:rsidRDefault="0067137F" w:rsidP="00F22A3E">
      <w:pPr>
        <w:spacing w:after="0"/>
        <w:jc w:val="both"/>
      </w:pPr>
      <w:r>
        <w:t>Sono fatt</w:t>
      </w:r>
      <w:r w:rsidR="001D2F10">
        <w:t>i</w:t>
      </w:r>
      <w:r>
        <w:t xml:space="preserve"> salv</w:t>
      </w:r>
      <w:r w:rsidR="001D2F10">
        <w:t>i i titoli abilitativi in essere prima dell’entrata in vigore del presente provvedimento ed in corso di validità</w:t>
      </w:r>
      <w:r w:rsidR="00A44A45">
        <w:t>, ferm</w:t>
      </w:r>
      <w:r w:rsidR="009A3536">
        <w:t>o</w:t>
      </w:r>
      <w:r w:rsidR="00A44A45">
        <w:t xml:space="preserve"> restando </w:t>
      </w:r>
      <w:r w:rsidR="009A3536">
        <w:t>quanto previsto dall’art</w:t>
      </w:r>
      <w:r w:rsidR="000B39BD">
        <w:t>. 19</w:t>
      </w:r>
      <w:r w:rsidR="009A3536">
        <w:t xml:space="preserve"> del presente Regolamento</w:t>
      </w:r>
      <w:r w:rsidR="00A44A45">
        <w:t>.</w:t>
      </w:r>
    </w:p>
    <w:p w:rsidR="0074024E" w:rsidRDefault="0074024E" w:rsidP="00F22A3E">
      <w:pPr>
        <w:spacing w:after="0"/>
        <w:jc w:val="both"/>
      </w:pPr>
    </w:p>
    <w:p w:rsidR="009535B5" w:rsidRDefault="009535B5" w:rsidP="00F22A3E">
      <w:pPr>
        <w:spacing w:after="0"/>
        <w:jc w:val="both"/>
      </w:pPr>
      <w:r>
        <w:t xml:space="preserve">ART. </w:t>
      </w:r>
      <w:r w:rsidR="009C45E5">
        <w:t>7</w:t>
      </w:r>
      <w:r>
        <w:t xml:space="preserve">  ADEMPIMENTI  PER L’</w:t>
      </w:r>
      <w:r w:rsidR="00A34346">
        <w:t xml:space="preserve">APERTURA ED IL TRASFERIMENTO DI </w:t>
      </w:r>
      <w:r>
        <w:t xml:space="preserve">SALA PUBBLICA DA GIOCO  </w:t>
      </w:r>
    </w:p>
    <w:p w:rsidR="00F22A3E" w:rsidRDefault="00F22A3E" w:rsidP="00F22A3E">
      <w:pPr>
        <w:spacing w:after="0"/>
        <w:jc w:val="both"/>
      </w:pPr>
    </w:p>
    <w:p w:rsidR="009535B5" w:rsidRDefault="009535B5" w:rsidP="00F22A3E">
      <w:pPr>
        <w:spacing w:after="0"/>
        <w:jc w:val="both"/>
      </w:pPr>
      <w:r>
        <w:t>1. L’</w:t>
      </w:r>
      <w:r w:rsidR="008602ED">
        <w:t>esercizio delle attività di sale pubbliche da gioco</w:t>
      </w:r>
      <w:r w:rsidR="00C8447E">
        <w:t xml:space="preserve"> di competenza comunale</w:t>
      </w:r>
      <w:r w:rsidR="008602ED">
        <w:t xml:space="preserve">, </w:t>
      </w:r>
      <w:r>
        <w:t>il</w:t>
      </w:r>
      <w:r w:rsidR="00C8447E">
        <w:t xml:space="preserve"> loro </w:t>
      </w:r>
      <w:r>
        <w:t xml:space="preserve">ampliamento </w:t>
      </w:r>
      <w:r w:rsidR="00C8447E">
        <w:t>o riduzione</w:t>
      </w:r>
      <w:r>
        <w:t xml:space="preserve">, il </w:t>
      </w:r>
      <w:r w:rsidR="008602ED">
        <w:t>subingresso sono soggette alla presentazion</w:t>
      </w:r>
      <w:r w:rsidR="00C8447E">
        <w:t>e</w:t>
      </w:r>
      <w:r w:rsidR="008602ED">
        <w:t xml:space="preserve"> di Segnalazione Certificata di Inizio Attività</w:t>
      </w:r>
      <w:r>
        <w:t>, ai sensi dell’</w:t>
      </w:r>
      <w:r w:rsidR="008602ED">
        <w:t>ar</w:t>
      </w:r>
      <w:r w:rsidR="00F22A3E">
        <w:t>t. 19 del</w:t>
      </w:r>
      <w:r w:rsidR="008602ED">
        <w:t>la legge 241/90, in riferimento all’art. 86 del TULPS, all’art. 19 del</w:t>
      </w:r>
      <w:r w:rsidR="00F22A3E">
        <w:t xml:space="preserve"> DPR n. 616/1977</w:t>
      </w:r>
      <w:r w:rsidR="008602ED">
        <w:t>, in conformità alle norme disciplinate dal Titolo I</w:t>
      </w:r>
      <w:r>
        <w:t xml:space="preserve">.   </w:t>
      </w:r>
    </w:p>
    <w:p w:rsidR="008602ED" w:rsidRDefault="00CF2D9A" w:rsidP="00F22A3E">
      <w:pPr>
        <w:spacing w:after="0"/>
        <w:jc w:val="both"/>
      </w:pPr>
      <w:r>
        <w:t>Parimenti, la nuova</w:t>
      </w:r>
      <w:r w:rsidR="008602ED">
        <w:t xml:space="preserve"> collocazione di giochi leciti </w:t>
      </w:r>
      <w:r>
        <w:t>e/</w:t>
      </w:r>
      <w:r w:rsidR="008602ED">
        <w:t>o di apparecchi da intrattenimento, di cui ai commi 6</w:t>
      </w:r>
      <w:r>
        <w:t xml:space="preserve">, lettera a) </w:t>
      </w:r>
      <w:r w:rsidR="008602ED">
        <w:t xml:space="preserve">e 7 dell’art. 110 TULPS, </w:t>
      </w:r>
      <w:r>
        <w:t>nonché le loro variazioni numeriche sono</w:t>
      </w:r>
      <w:r w:rsidR="008602ED">
        <w:t xml:space="preserve"> sogget</w:t>
      </w:r>
      <w:r>
        <w:t>te</w:t>
      </w:r>
      <w:r w:rsidR="008602ED">
        <w:t xml:space="preserve"> alla presentazione di Segnalazione Certificata di Inizio Attività</w:t>
      </w:r>
      <w:r>
        <w:t>, nel caso in cui avvenga all’interno di esercizi non abilitati,</w:t>
      </w:r>
      <w:r w:rsidR="008602ED">
        <w:t xml:space="preserve"> ai sensi </w:t>
      </w:r>
      <w:r>
        <w:t>de</w:t>
      </w:r>
      <w:r w:rsidR="008602ED">
        <w:t>ll’art. 8</w:t>
      </w:r>
      <w:r>
        <w:t>6 del TULPS</w:t>
      </w:r>
      <w:r w:rsidR="008602ED">
        <w:t>.</w:t>
      </w:r>
    </w:p>
    <w:p w:rsidR="00CF2D9A" w:rsidRPr="00CF2D9A" w:rsidRDefault="00CF2D9A" w:rsidP="00CF2D9A">
      <w:pPr>
        <w:spacing w:after="0"/>
        <w:jc w:val="both"/>
        <w:rPr>
          <w:color w:val="000000" w:themeColor="text1"/>
        </w:rPr>
      </w:pPr>
      <w:r w:rsidRPr="00CF2D9A">
        <w:rPr>
          <w:color w:val="000000" w:themeColor="text1"/>
        </w:rPr>
        <w:t>Diversamente la collocazione di giochi leciti e/o di apparecchi da trattenimento di cui al comma 6 lettera a) e 7 dell'art. 110 TULPS all’interno di esercizi abilitati ai sensi dell’art. 86 TULPS, non è soggetta ad alcuna comunicazione.</w:t>
      </w:r>
    </w:p>
    <w:p w:rsidR="00CF2D9A" w:rsidRPr="00CF2D9A" w:rsidRDefault="00CF2D9A" w:rsidP="00CF2D9A">
      <w:pPr>
        <w:spacing w:after="0"/>
        <w:jc w:val="both"/>
        <w:rPr>
          <w:color w:val="000000" w:themeColor="text1"/>
        </w:rPr>
      </w:pPr>
      <w:r w:rsidRPr="00CF2D9A">
        <w:rPr>
          <w:color w:val="000000" w:themeColor="text1"/>
        </w:rPr>
        <w:lastRenderedPageBreak/>
        <w:t>La collocazione di tipologie di giochi di cui all’art. 5 comma 1 lettera b.7 sia all’interno di esercizi abilitati ai sensi dell’art. 86 o 88 TULPS che all’interno di altre tipologie di esercizi aperti al pubblico, non è soggetta ad alcuna comunicazione.</w:t>
      </w:r>
    </w:p>
    <w:p w:rsidR="009535B5" w:rsidRDefault="00CF2D9A" w:rsidP="00F22A3E">
      <w:pPr>
        <w:spacing w:after="0"/>
        <w:jc w:val="both"/>
      </w:pPr>
      <w:r>
        <w:t xml:space="preserve">2. </w:t>
      </w:r>
      <w:r w:rsidR="009535B5">
        <w:t xml:space="preserve">Per  l’apertura  di  agenzie  per  la  raccolta  di  scommesse  ippiche  e  sportive  e  per  sale dedicate all’installazione di apparecchi o sistemi di gioco VLT (Video </w:t>
      </w:r>
      <w:proofErr w:type="spellStart"/>
      <w:r w:rsidR="009535B5">
        <w:t>Lottery</w:t>
      </w:r>
      <w:proofErr w:type="spellEnd"/>
      <w:r w:rsidR="009535B5">
        <w:t xml:space="preserve"> Terminal)</w:t>
      </w:r>
      <w:r w:rsidR="00F22A3E">
        <w:t>,</w:t>
      </w:r>
      <w:r w:rsidR="009535B5">
        <w:t xml:space="preserve"> di cui all’art. 110</w:t>
      </w:r>
      <w:r w:rsidR="00F22A3E">
        <w:t>,</w:t>
      </w:r>
      <w:r w:rsidR="009535B5">
        <w:t xml:space="preserve"> comma 6</w:t>
      </w:r>
      <w:r w:rsidR="00F22A3E">
        <w:t>,</w:t>
      </w:r>
      <w:r w:rsidR="009535B5">
        <w:t xml:space="preserve"> lettera b) del TULPS, dovrà essere ottenuta la prescritta licenza  di  cui  all’art.  88  del  TULPS  rilasciata  dalla  Questura.     </w:t>
      </w:r>
    </w:p>
    <w:p w:rsidR="009535B5" w:rsidRDefault="009535B5" w:rsidP="00F22A3E">
      <w:pPr>
        <w:spacing w:after="0"/>
        <w:jc w:val="both"/>
      </w:pPr>
      <w:r>
        <w:t xml:space="preserve">3. La </w:t>
      </w:r>
      <w:r w:rsidR="00881EB0">
        <w:t>S</w:t>
      </w:r>
      <w:r w:rsidR="008602ED">
        <w:t xml:space="preserve">egnalazione certificata di </w:t>
      </w:r>
      <w:r w:rsidR="00881EB0">
        <w:t>I</w:t>
      </w:r>
      <w:r w:rsidR="008602ED">
        <w:t xml:space="preserve">nizio </w:t>
      </w:r>
      <w:r w:rsidR="00881EB0">
        <w:t>A</w:t>
      </w:r>
      <w:r w:rsidR="008602ED">
        <w:t xml:space="preserve">ttività </w:t>
      </w:r>
      <w:r>
        <w:t>di</w:t>
      </w:r>
      <w:r w:rsidR="00881EB0">
        <w:t xml:space="preserve"> inizio attività, di cui al comma 1, nonché l’istanza, di cui al comma 2,</w:t>
      </w:r>
      <w:r>
        <w:t xml:space="preserve"> </w:t>
      </w:r>
      <w:r w:rsidR="00881EB0">
        <w:t>sono</w:t>
      </w:r>
      <w:r>
        <w:t xml:space="preserve"> redatt</w:t>
      </w:r>
      <w:r w:rsidR="00881EB0">
        <w:t>e</w:t>
      </w:r>
      <w:r>
        <w:t xml:space="preserve"> su apposita </w:t>
      </w:r>
      <w:r w:rsidRPr="00F22A3E">
        <w:t>modulistica scaricabile dal s</w:t>
      </w:r>
      <w:r w:rsidR="00881EB0">
        <w:t>ito internet comunale ed inviate</w:t>
      </w:r>
      <w:r w:rsidRPr="00F22A3E">
        <w:t xml:space="preserve"> in via esclusivamente telematica al SUAP,</w:t>
      </w:r>
      <w:r>
        <w:t xml:space="preserve"> corredat</w:t>
      </w:r>
      <w:r w:rsidR="00881EB0">
        <w:t>e</w:t>
      </w:r>
      <w:r>
        <w:t xml:space="preserve"> di tutti i documenti indicati sul modello. Tutta la corrispondenza verrà inviata dal SUAP via posta elettronica certificata (PEC) all’indirizzo PEC del soggetto che ha provveduto all’invio telematico della pratica.  </w:t>
      </w:r>
    </w:p>
    <w:p w:rsidR="009535B5" w:rsidRDefault="008602ED" w:rsidP="00F22A3E">
      <w:pPr>
        <w:spacing w:after="0"/>
        <w:jc w:val="both"/>
      </w:pPr>
      <w:r>
        <w:t>4</w:t>
      </w:r>
      <w:r w:rsidR="009535B5">
        <w:t>.</w:t>
      </w:r>
      <w:r w:rsidR="00F22A3E">
        <w:t xml:space="preserve"> </w:t>
      </w:r>
      <w:r>
        <w:t xml:space="preserve">La Segnalazione Certificata di Inizio Attività </w:t>
      </w:r>
      <w:r w:rsidR="009856C8">
        <w:t>per</w:t>
      </w:r>
      <w:r w:rsidR="00881EB0">
        <w:t xml:space="preserve"> nuova apertura o ampliamento di</w:t>
      </w:r>
      <w:r>
        <w:t xml:space="preserve"> sala pubblica da gioco</w:t>
      </w:r>
      <w:r w:rsidR="00881EB0">
        <w:t>, di cui al comma 1,</w:t>
      </w:r>
      <w:r w:rsidR="009535B5">
        <w:t xml:space="preserve"> dev</w:t>
      </w:r>
      <w:r>
        <w:t>e</w:t>
      </w:r>
      <w:r w:rsidR="009535B5">
        <w:t xml:space="preserve"> essere </w:t>
      </w:r>
      <w:r>
        <w:t>corre</w:t>
      </w:r>
      <w:r w:rsidR="00AC1EE0">
        <w:t>d</w:t>
      </w:r>
      <w:r>
        <w:t>ata da</w:t>
      </w:r>
      <w:r w:rsidR="009535B5">
        <w:t xml:space="preserve">:  </w:t>
      </w:r>
    </w:p>
    <w:p w:rsidR="00881EB0" w:rsidRDefault="000A6691" w:rsidP="00F22A3E">
      <w:pPr>
        <w:spacing w:after="0"/>
        <w:jc w:val="both"/>
      </w:pPr>
      <w:r>
        <w:t xml:space="preserve">a) </w:t>
      </w:r>
      <w:r w:rsidR="009535B5">
        <w:t xml:space="preserve">relazione  descrittiva  dei  locali,  a  firma  di  tecnico  abilitato,  contenente </w:t>
      </w:r>
      <w:r w:rsidR="00F22A3E">
        <w:t xml:space="preserve">la dichiarazione del rispetto delle distanze e dei divieti di cui all’art. </w:t>
      </w:r>
      <w:r w:rsidR="00E25833">
        <w:t>6</w:t>
      </w:r>
      <w:r w:rsidR="00F22A3E">
        <w:t>,</w:t>
      </w:r>
      <w:r w:rsidR="009535B5">
        <w:t xml:space="preserve"> la  superficie totale ed utile degli stessi, la capienza massima, l’indicazione degli ingressi, delle eventuali uscite di sicurezza e dei servizi igienici</w:t>
      </w:r>
      <w:r w:rsidR="00881EB0">
        <w:t>;</w:t>
      </w:r>
    </w:p>
    <w:p w:rsidR="000908C8" w:rsidRDefault="00881EB0" w:rsidP="00F22A3E">
      <w:pPr>
        <w:spacing w:after="0"/>
        <w:jc w:val="both"/>
      </w:pPr>
      <w:r>
        <w:t>b)</w:t>
      </w:r>
      <w:r w:rsidR="009535B5">
        <w:t xml:space="preserve"> planimetria dei locali in scala 1:100, datata  e  firmata,  che  riporti  le  superfici  dei  locali,  la  loro  destinazione funzionale</w:t>
      </w:r>
      <w:r w:rsidR="00F22A3E">
        <w:t xml:space="preserve"> </w:t>
      </w:r>
      <w:r w:rsidR="009535B5">
        <w:t>e la disposizione degli apparecchi, con particolare riferimento a quelli appartenenti alla tipologia dell'articolo 110</w:t>
      </w:r>
      <w:r w:rsidR="00F22A3E">
        <w:t>,</w:t>
      </w:r>
      <w:r w:rsidR="009535B5">
        <w:t xml:space="preserve"> comma 6 e 7</w:t>
      </w:r>
      <w:r w:rsidR="00F22A3E">
        <w:t>,</w:t>
      </w:r>
      <w:r w:rsidR="009535B5">
        <w:t xml:space="preserve"> del TULPS ; </w:t>
      </w:r>
    </w:p>
    <w:p w:rsidR="000908C8" w:rsidRDefault="00881EB0" w:rsidP="005D3101">
      <w:pPr>
        <w:spacing w:after="0"/>
        <w:jc w:val="both"/>
      </w:pPr>
      <w:r>
        <w:t>c</w:t>
      </w:r>
      <w:r w:rsidR="000A6691">
        <w:t xml:space="preserve">) </w:t>
      </w:r>
      <w:r w:rsidR="009535B5">
        <w:t xml:space="preserve">dichiarazione  di  un  tecnico  abilitato  attestante  la  conformità  dell’impianto  elettrico  alle normative vigenti in materia;  </w:t>
      </w:r>
    </w:p>
    <w:p w:rsidR="000908C8" w:rsidRDefault="00881EB0" w:rsidP="005D3101">
      <w:pPr>
        <w:spacing w:after="0"/>
        <w:jc w:val="both"/>
      </w:pPr>
      <w:r>
        <w:t>d</w:t>
      </w:r>
      <w:r w:rsidR="000A6691">
        <w:t xml:space="preserve">) </w:t>
      </w:r>
      <w:r w:rsidR="009535B5">
        <w:t>copia dei nulla osta</w:t>
      </w:r>
      <w:r w:rsidR="005D3101">
        <w:t xml:space="preserve">, denunce e certificazioni, ove previsti, </w:t>
      </w:r>
      <w:r w:rsidR="009535B5">
        <w:t>rilasciati dall’Amministrazione delle Dogane e dei Monopoli per ogni apparecchio</w:t>
      </w:r>
      <w:r w:rsidR="005D3101">
        <w:t>, anche ai sensi dell’art. 14 bis DPR n. 640/1972</w:t>
      </w:r>
      <w:r w:rsidR="009535B5">
        <w:t xml:space="preserve">;  </w:t>
      </w:r>
    </w:p>
    <w:p w:rsidR="009535B5" w:rsidRDefault="00881EB0" w:rsidP="005D3101">
      <w:pPr>
        <w:spacing w:after="0"/>
        <w:jc w:val="both"/>
      </w:pPr>
      <w:r>
        <w:t>e</w:t>
      </w:r>
      <w:r w:rsidR="000A6691">
        <w:t xml:space="preserve">) </w:t>
      </w:r>
      <w:r w:rsidR="009535B5">
        <w:t>certificato di preve</w:t>
      </w:r>
      <w:r w:rsidR="005D3101">
        <w:t>nzione incendi, ove previsto dall</w:t>
      </w:r>
      <w:r>
        <w:t>a</w:t>
      </w:r>
      <w:r w:rsidR="005D3101">
        <w:t xml:space="preserve"> legge.</w:t>
      </w:r>
      <w:r w:rsidR="009535B5">
        <w:t xml:space="preserve">  </w:t>
      </w:r>
    </w:p>
    <w:p w:rsidR="00881EB0" w:rsidRPr="00881EB0" w:rsidRDefault="00881EB0" w:rsidP="00881EB0">
      <w:pPr>
        <w:spacing w:after="0"/>
        <w:jc w:val="both"/>
        <w:rPr>
          <w:color w:val="000000" w:themeColor="text1"/>
        </w:rPr>
      </w:pPr>
      <w:r>
        <w:t xml:space="preserve">5. </w:t>
      </w:r>
      <w:r>
        <w:rPr>
          <w:kern w:val="22"/>
        </w:rPr>
        <w:t xml:space="preserve">L’istanza di autorizzazione,  di cui al comma 2, </w:t>
      </w:r>
      <w:r w:rsidRPr="00881EB0">
        <w:rPr>
          <w:color w:val="000000" w:themeColor="text1"/>
        </w:rPr>
        <w:t xml:space="preserve">deve essere corredata da:  </w:t>
      </w:r>
    </w:p>
    <w:p w:rsidR="00881EB0" w:rsidRPr="00881EB0" w:rsidRDefault="00881EB0" w:rsidP="00881EB0">
      <w:pPr>
        <w:spacing w:after="0"/>
        <w:jc w:val="both"/>
        <w:rPr>
          <w:color w:val="000000" w:themeColor="text1"/>
        </w:rPr>
      </w:pPr>
      <w:r w:rsidRPr="00881EB0">
        <w:rPr>
          <w:color w:val="000000" w:themeColor="text1"/>
        </w:rPr>
        <w:t>a) relazione  descrittiva  dei  locali,  a  firma  di  tecnico  abilitato,  contenente la dichiarazione del rispetto delle distanze e dei divieti di cui all’art. 6, la  superficie totale ed utile degli stessi, la capienza massima, l’indicazione degli ingressi, delle eventuali uscite di sicurezza e dei servizi igienici;</w:t>
      </w:r>
    </w:p>
    <w:p w:rsidR="00881EB0" w:rsidRPr="00881EB0" w:rsidRDefault="00881EB0" w:rsidP="00881EB0">
      <w:pPr>
        <w:spacing w:after="0"/>
        <w:jc w:val="both"/>
        <w:rPr>
          <w:color w:val="000000" w:themeColor="text1"/>
        </w:rPr>
      </w:pPr>
      <w:r w:rsidRPr="00881EB0">
        <w:rPr>
          <w:color w:val="000000" w:themeColor="text1"/>
        </w:rPr>
        <w:t xml:space="preserve">b) planimetria dei locali in scala 1:100, datata  e  firmata,  che  riporti  le  superfici  dei  locali,  la  loro  destinazione funzionale e la disposizione degli apparecchi da gioco, con particolare riferimento a quelli appartenenti alla tipologia dell'articolo 110, comma 6 e 7, del TULPS ; </w:t>
      </w:r>
    </w:p>
    <w:p w:rsidR="00881EB0" w:rsidRPr="00881EB0" w:rsidRDefault="00881EB0" w:rsidP="00881EB0">
      <w:pPr>
        <w:spacing w:after="0"/>
        <w:jc w:val="both"/>
        <w:rPr>
          <w:color w:val="000000" w:themeColor="text1"/>
        </w:rPr>
      </w:pPr>
      <w:r w:rsidRPr="00881EB0">
        <w:rPr>
          <w:color w:val="000000" w:themeColor="text1"/>
        </w:rPr>
        <w:t xml:space="preserve">c) dichiarazione  di  un  tecnico  abilitato  attestante  la  conformità dell’impianto  elettrico; </w:t>
      </w:r>
    </w:p>
    <w:p w:rsidR="00881EB0" w:rsidRPr="00881EB0" w:rsidRDefault="00881EB0" w:rsidP="00881EB0">
      <w:pPr>
        <w:spacing w:after="0"/>
        <w:jc w:val="both"/>
        <w:rPr>
          <w:color w:val="000000" w:themeColor="text1"/>
        </w:rPr>
      </w:pPr>
      <w:r w:rsidRPr="00881EB0">
        <w:rPr>
          <w:color w:val="000000" w:themeColor="text1"/>
        </w:rPr>
        <w:t xml:space="preserve">d) copia dei nulla osta, denunce e certificazioni, ove previsti, rilasciati dall’Amministrazione delle Dogane e dei Monopoli per ogni apparecchio, anche ai sensi dell’art. 14 bis DPR n. 640/1972;  </w:t>
      </w:r>
    </w:p>
    <w:p w:rsidR="00881EB0" w:rsidRPr="00881EB0" w:rsidRDefault="00881EB0" w:rsidP="00881EB0">
      <w:pPr>
        <w:spacing w:after="0"/>
        <w:jc w:val="both"/>
        <w:rPr>
          <w:color w:val="000000" w:themeColor="text1"/>
        </w:rPr>
      </w:pPr>
      <w:r w:rsidRPr="00881EB0">
        <w:rPr>
          <w:color w:val="000000" w:themeColor="text1"/>
        </w:rPr>
        <w:t xml:space="preserve">e) certificato di prevenzione incendi, ove previsto dalle legge.  </w:t>
      </w:r>
    </w:p>
    <w:p w:rsidR="005D3101" w:rsidRDefault="00881EB0" w:rsidP="00881EB0">
      <w:pPr>
        <w:spacing w:after="0"/>
        <w:jc w:val="both"/>
      </w:pPr>
      <w:r>
        <w:rPr>
          <w:kern w:val="22"/>
        </w:rPr>
        <w:t xml:space="preserve">L’autorizzazione è  rilasciata  entro  90  giorni  dal  ricevimento  della  domanda  da  parte del SUAP, </w:t>
      </w:r>
      <w:r w:rsidRPr="00881EB0">
        <w:rPr>
          <w:color w:val="000000" w:themeColor="text1"/>
          <w:kern w:val="22"/>
        </w:rPr>
        <w:t xml:space="preserve">dopo le necessarie verifiche </w:t>
      </w:r>
      <w:proofErr w:type="spellStart"/>
      <w:r w:rsidRPr="00881EB0">
        <w:rPr>
          <w:color w:val="000000" w:themeColor="text1"/>
          <w:kern w:val="22"/>
        </w:rPr>
        <w:t>endoprocedimentali</w:t>
      </w:r>
      <w:proofErr w:type="spellEnd"/>
      <w:r w:rsidRPr="00881EB0">
        <w:rPr>
          <w:color w:val="000000" w:themeColor="text1"/>
          <w:kern w:val="22"/>
        </w:rPr>
        <w:t>,</w:t>
      </w:r>
      <w:r>
        <w:rPr>
          <w:kern w:val="22"/>
        </w:rPr>
        <w:t xml:space="preserve"> termine decorso il quale la domanda si intende accolta (art.20 L.241/90 </w:t>
      </w:r>
      <w:proofErr w:type="spellStart"/>
      <w:r>
        <w:rPr>
          <w:kern w:val="22"/>
        </w:rPr>
        <w:t>s.m.i.</w:t>
      </w:r>
      <w:proofErr w:type="spellEnd"/>
      <w:r>
        <w:rPr>
          <w:kern w:val="22"/>
        </w:rPr>
        <w:t>).</w:t>
      </w:r>
    </w:p>
    <w:p w:rsidR="00881EB0" w:rsidRDefault="00881EB0" w:rsidP="005D3101">
      <w:pPr>
        <w:spacing w:after="0"/>
        <w:jc w:val="both"/>
      </w:pPr>
    </w:p>
    <w:p w:rsidR="009535B5" w:rsidRDefault="009535B5" w:rsidP="005D3101">
      <w:pPr>
        <w:spacing w:after="0"/>
        <w:jc w:val="both"/>
      </w:pPr>
      <w:r>
        <w:t xml:space="preserve">ART.  </w:t>
      </w:r>
      <w:r w:rsidR="009C45E5">
        <w:t>8</w:t>
      </w:r>
      <w:r>
        <w:t xml:space="preserve">  PRESCRIZIONI DI ESERCIZIO E DIVIETI   </w:t>
      </w:r>
    </w:p>
    <w:p w:rsidR="005D3101" w:rsidRDefault="005D3101" w:rsidP="005D3101">
      <w:pPr>
        <w:spacing w:after="0"/>
        <w:ind w:firstLine="708"/>
        <w:jc w:val="both"/>
      </w:pPr>
    </w:p>
    <w:p w:rsidR="009535B5" w:rsidRDefault="009535B5" w:rsidP="005D3101">
      <w:pPr>
        <w:spacing w:after="0"/>
        <w:jc w:val="both"/>
      </w:pPr>
      <w:r>
        <w:t xml:space="preserve">1. E’ ammessa la rappresentanza nella gestione dell’attività da parte di soggetto che abbia i requisiti previsti e che, a tal fine, deve risultare autorizzato.  </w:t>
      </w:r>
    </w:p>
    <w:p w:rsidR="009535B5" w:rsidRDefault="009535B5" w:rsidP="005D3101">
      <w:pPr>
        <w:spacing w:after="0"/>
        <w:jc w:val="both"/>
      </w:pPr>
      <w:r>
        <w:t xml:space="preserve">2. I giochi devono essere leciti e tali da non presentare rischi per l’incolumità degli utilizzatori;   </w:t>
      </w:r>
    </w:p>
    <w:p w:rsidR="009535B5" w:rsidRDefault="009535B5" w:rsidP="005D3101">
      <w:pPr>
        <w:spacing w:after="0"/>
        <w:jc w:val="both"/>
      </w:pPr>
      <w:r>
        <w:lastRenderedPageBreak/>
        <w:t>3. Gli apparecchi da gioco di cui all’art.110</w:t>
      </w:r>
      <w:r w:rsidR="005D3101">
        <w:t>,</w:t>
      </w:r>
      <w:r>
        <w:t xml:space="preserve"> comma 6 e 7</w:t>
      </w:r>
      <w:r w:rsidR="005D3101">
        <w:t>,</w:t>
      </w:r>
      <w:r>
        <w:t xml:space="preserve"> del TULPS devono essere dotati del Nulla Osta dell’Agenzia delle Dogane e dei Monopoli.  </w:t>
      </w:r>
    </w:p>
    <w:p w:rsidR="009535B5" w:rsidRPr="00A9140A" w:rsidRDefault="009535B5" w:rsidP="005D3101">
      <w:pPr>
        <w:spacing w:after="0"/>
        <w:jc w:val="both"/>
      </w:pPr>
      <w:r>
        <w:t>4. In nessun caso è consentita l'installazione degli apparecchi da gioco</w:t>
      </w:r>
      <w:r w:rsidR="006C005F">
        <w:t>, di cui all’art. 10, commi 6 e 7, all’interno dei circoli privati e</w:t>
      </w:r>
      <w:r>
        <w:t xml:space="preserve"> all'esterno dei locali.</w:t>
      </w:r>
    </w:p>
    <w:p w:rsidR="009535B5" w:rsidRPr="003A1D06" w:rsidRDefault="009535B5" w:rsidP="005D3101">
      <w:pPr>
        <w:spacing w:after="0"/>
        <w:jc w:val="both"/>
      </w:pPr>
      <w:r w:rsidRPr="003A1D06">
        <w:t>5. Il numero massimo degli apparecchi da gioco di cui all’art.110</w:t>
      </w:r>
      <w:r w:rsidR="006336BE">
        <w:t xml:space="preserve">, comma </w:t>
      </w:r>
      <w:r w:rsidRPr="003A1D06">
        <w:t>6 del TULPS è stabilito dal Decreto 27 luglio 2011 “ Determinazione dei criteri e parametri numerici quantitativi per l’</w:t>
      </w:r>
      <w:proofErr w:type="spellStart"/>
      <w:r w:rsidRPr="003A1D06">
        <w:t>installabilità</w:t>
      </w:r>
      <w:proofErr w:type="spellEnd"/>
      <w:r w:rsidRPr="003A1D06">
        <w:t xml:space="preserve"> di apparecchi di cui all’art.110, comma 6 del TULPS”  del Ministero dell’Economia e delle  Finanze  e </w:t>
      </w:r>
      <w:proofErr w:type="spellStart"/>
      <w:r w:rsidRPr="003A1D06">
        <w:t>s.m.i.</w:t>
      </w:r>
      <w:proofErr w:type="spellEnd"/>
      <w:r w:rsidRPr="003A1D06">
        <w:t xml:space="preserve">  </w:t>
      </w:r>
    </w:p>
    <w:p w:rsidR="009535B5" w:rsidRPr="003A1D06" w:rsidRDefault="009856C8" w:rsidP="005D3101">
      <w:pPr>
        <w:spacing w:after="0"/>
        <w:jc w:val="both"/>
      </w:pPr>
      <w:r>
        <w:t>6</w:t>
      </w:r>
      <w:r w:rsidR="006C005F">
        <w:t>. I</w:t>
      </w:r>
      <w:r w:rsidR="009535B5" w:rsidRPr="003A1D06">
        <w:t>l titolare dell’esercizio commerciale</w:t>
      </w:r>
      <w:r w:rsidR="006C005F">
        <w:t>,</w:t>
      </w:r>
      <w:r w:rsidR="009535B5" w:rsidRPr="003A1D06">
        <w:t xml:space="preserve"> del locale ovvero del punto di offerta del gioco con vincite in denaro identifica  i minori di età mediante richiesta di esibizione di un documento di identità, tranne nei casi in cui la maggiore età sia manifesta.  </w:t>
      </w:r>
    </w:p>
    <w:p w:rsidR="006245A0" w:rsidRDefault="009856C8" w:rsidP="005D3101">
      <w:pPr>
        <w:spacing w:after="0"/>
        <w:jc w:val="both"/>
      </w:pPr>
      <w:r>
        <w:t>7</w:t>
      </w:r>
      <w:r w:rsidR="009535B5" w:rsidRPr="003A1D06">
        <w:t>. Costituisce esercizio non autorizzato</w:t>
      </w:r>
      <w:r w:rsidR="005D3101">
        <w:t xml:space="preserve"> </w:t>
      </w:r>
      <w:r w:rsidR="009535B5" w:rsidRPr="003A1D06">
        <w:t xml:space="preserve">dell’attività di sala giochi, punito  ai  sensi  delle vigenti normative: </w:t>
      </w:r>
    </w:p>
    <w:p w:rsidR="006245A0" w:rsidRDefault="009535B5" w:rsidP="005D3101">
      <w:pPr>
        <w:spacing w:after="0"/>
        <w:jc w:val="both"/>
      </w:pPr>
      <w:r w:rsidRPr="003A1D06">
        <w:t>a) il superamento dei limiti numerici previsti dalla legge</w:t>
      </w:r>
      <w:r w:rsidR="005D3101">
        <w:t>;</w:t>
      </w:r>
      <w:r w:rsidRPr="003A1D06">
        <w:t xml:space="preserve"> </w:t>
      </w:r>
    </w:p>
    <w:p w:rsidR="009535B5" w:rsidRPr="003A1D06" w:rsidRDefault="009535B5" w:rsidP="005D3101">
      <w:pPr>
        <w:spacing w:after="0"/>
        <w:jc w:val="both"/>
      </w:pPr>
      <w:r w:rsidRPr="003A1D06">
        <w:t>b) la realizzazione, pur nel rispetto formale dei limiti numerici, di sale attrezzate, funzionalmente o strutturalmente</w:t>
      </w:r>
      <w:r w:rsidR="005D3101">
        <w:t xml:space="preserve"> </w:t>
      </w:r>
      <w:r w:rsidRPr="003A1D06">
        <w:t xml:space="preserve">con accesso separato dall’attività principale e dedicate all’esercizio dell’attività di intrattenimento mediante giochi e congegni.  </w:t>
      </w:r>
    </w:p>
    <w:p w:rsidR="009535B5" w:rsidRPr="003A1D06" w:rsidRDefault="009856C8" w:rsidP="005D3101">
      <w:pPr>
        <w:spacing w:after="0"/>
        <w:jc w:val="both"/>
      </w:pPr>
      <w:r>
        <w:t>8</w:t>
      </w:r>
      <w:r w:rsidR="005D3101">
        <w:t xml:space="preserve">. </w:t>
      </w:r>
      <w:r w:rsidR="009535B5" w:rsidRPr="003A1D06">
        <w:t xml:space="preserve">L’attività di somministrazione è ammessa, previa  SCIA  da  presentare  al  SUAP e  la superficie utilizzata non potrà essere superiore a </w:t>
      </w:r>
      <w:r w:rsidR="005D3101">
        <w:t xml:space="preserve"> </w:t>
      </w:r>
      <w:r w:rsidR="009535B5" w:rsidRPr="003A1D06">
        <w:t xml:space="preserve">1/4 della superficie complessiva del locale.  </w:t>
      </w:r>
    </w:p>
    <w:p w:rsidR="009535B5" w:rsidRPr="003A1D06" w:rsidRDefault="009856C8" w:rsidP="005D3101">
      <w:pPr>
        <w:spacing w:after="0"/>
        <w:jc w:val="both"/>
      </w:pPr>
      <w:r>
        <w:t>9</w:t>
      </w:r>
      <w:r w:rsidR="009535B5" w:rsidRPr="003A1D06">
        <w:t xml:space="preserve">.  L’attività  di  somministrazione può  essere  svolta  unicamente  negli  orari  stabiliti  per  l’erogazione del  gioco e non disgiuntamente all’attività di gioco stessa.  </w:t>
      </w:r>
    </w:p>
    <w:p w:rsidR="009535B5" w:rsidRPr="003A1D06" w:rsidRDefault="009535B5" w:rsidP="005D3101">
      <w:pPr>
        <w:spacing w:after="0"/>
        <w:jc w:val="both"/>
      </w:pPr>
      <w:r w:rsidRPr="003A1D06">
        <w:t>1</w:t>
      </w:r>
      <w:r w:rsidR="009856C8">
        <w:t>0</w:t>
      </w:r>
      <w:r w:rsidRPr="003A1D06">
        <w:t xml:space="preserve">. La superficie utilizzata per la somministrazione è da intendersi come attività meramente accessoria e servente rispetto a quella dell’offerta di gioco pubblico.  </w:t>
      </w:r>
    </w:p>
    <w:p w:rsidR="009535B5" w:rsidRPr="003A1D06" w:rsidRDefault="009535B5" w:rsidP="005D3101">
      <w:pPr>
        <w:spacing w:after="0"/>
        <w:jc w:val="both"/>
      </w:pPr>
      <w:r w:rsidRPr="003A1D06">
        <w:t>1</w:t>
      </w:r>
      <w:r w:rsidR="009856C8">
        <w:t>1</w:t>
      </w:r>
      <w:r w:rsidRPr="003A1D06">
        <w:t>. L’accesso all’area di somministrazione non può avvenire da ingresso diverso d</w:t>
      </w:r>
      <w:r w:rsidR="005D3101">
        <w:t xml:space="preserve">a quello di accesso al  locale </w:t>
      </w:r>
      <w:r w:rsidRPr="003A1D06">
        <w:t>in cui si svolge</w:t>
      </w:r>
      <w:r w:rsidR="005D3101">
        <w:t xml:space="preserve"> </w:t>
      </w:r>
      <w:r w:rsidRPr="003A1D06">
        <w:t xml:space="preserve">il gioco e  l’area di somministrazione non deve essere collocata immediatamente dopo l’ingresso al locale stesso.  </w:t>
      </w:r>
    </w:p>
    <w:p w:rsidR="009535B5" w:rsidRPr="003A1D06" w:rsidRDefault="009535B5" w:rsidP="005D3101">
      <w:pPr>
        <w:spacing w:after="0"/>
        <w:jc w:val="both"/>
      </w:pPr>
      <w:r w:rsidRPr="003A1D06">
        <w:t>1</w:t>
      </w:r>
      <w:r w:rsidR="009856C8">
        <w:t>2</w:t>
      </w:r>
      <w:r w:rsidRPr="003A1D06">
        <w:t xml:space="preserve">. </w:t>
      </w:r>
      <w:r w:rsidR="00DA2920">
        <w:t>I</w:t>
      </w:r>
      <w:r w:rsidR="009856C8">
        <w:t>l titolo abilitativo</w:t>
      </w:r>
      <w:r w:rsidRPr="003A1D06">
        <w:t xml:space="preserve">,  la  tabella  dei  giochi  proibiti  e  la  tariffa  dei  prezzi  devono essere  sempre  tenute  esposte  nel  locale  sede  dell’attività  in  luogo  visibile  e  mostrate  agli organi  di  controllo  per  gli  accertamenti  di  competenza.   Sono  inoltre  vietate  le  esposizioni  esterne  al  locale  di  cartelli,  manoscritti  e/o  proiezioni  che  pubblicizzano  vincite  temporali appena accadute o storiche.  </w:t>
      </w:r>
    </w:p>
    <w:p w:rsidR="009535B5" w:rsidRPr="003A1D06" w:rsidRDefault="009535B5" w:rsidP="005D3101">
      <w:pPr>
        <w:spacing w:after="0"/>
        <w:jc w:val="both"/>
      </w:pPr>
      <w:r w:rsidRPr="003A1D06">
        <w:t>1</w:t>
      </w:r>
      <w:r w:rsidR="009856C8">
        <w:t>3</w:t>
      </w:r>
      <w:r w:rsidRPr="003A1D06">
        <w:t>.  E’  vietata  qualsiasi  attività  pubblicitaria  relativa  all’apertura  o  all’esercizio  di  sale  da gioco</w:t>
      </w:r>
      <w:r w:rsidR="006336BE">
        <w:t xml:space="preserve"> o di attrazione che si ponga in contrasto con l’art. 7, commi 4, 4bis e 5, del D.L. n. 158/2012, convertito con modificazioni dalla Legge </w:t>
      </w:r>
      <w:r w:rsidR="003050E7">
        <w:t>n. 189 del 2012, nonché la concessione di spazi pubblicitari istituzionali e l’attività di comunicazione istituzionale per pubblicizzare i giochi che prevedono vincite di denaro</w:t>
      </w:r>
      <w:r w:rsidRPr="003A1D06">
        <w:t xml:space="preserve">.  </w:t>
      </w:r>
    </w:p>
    <w:p w:rsidR="009535B5" w:rsidRDefault="009535B5" w:rsidP="005D3101">
      <w:pPr>
        <w:spacing w:after="0"/>
        <w:jc w:val="both"/>
      </w:pPr>
      <w:r w:rsidRPr="003A1D06">
        <w:t>1</w:t>
      </w:r>
      <w:r w:rsidR="009856C8">
        <w:t>4</w:t>
      </w:r>
      <w:r w:rsidRPr="003A1D06">
        <w:t xml:space="preserve">. Ai sensi dell’articolo 9 del TULPS, oltre alle condizioni previste dalle normative in vigore, chiunque  eserciti  le  attività  disciplinate  dal  presente  regolamento  deve  anche  osservare  le eventuali prescrizioni che l’autorità comunale ritenga di imporgli nel pubblico interesse.   </w:t>
      </w:r>
    </w:p>
    <w:p w:rsidR="00DA2920" w:rsidRDefault="00DA2920" w:rsidP="005D3101">
      <w:pPr>
        <w:spacing w:after="0"/>
        <w:jc w:val="both"/>
      </w:pPr>
      <w:r>
        <w:t xml:space="preserve">15. </w:t>
      </w:r>
      <w:r w:rsidRPr="00DA2920">
        <w:rPr>
          <w:color w:val="000000" w:themeColor="text1"/>
          <w:kern w:val="22"/>
        </w:rPr>
        <w:t>Al titolare di esercizio che detiene giochi di cui all’art. 110 commi 6 o 7 del TULPS all’interno del proprio locale non possono essere rilasciate concessioni di occupazione suolo pubblico</w:t>
      </w:r>
      <w:r w:rsidR="000C0D8F">
        <w:rPr>
          <w:color w:val="000000" w:themeColor="text1"/>
          <w:kern w:val="22"/>
        </w:rPr>
        <w:t>.</w:t>
      </w:r>
    </w:p>
    <w:p w:rsidR="005D3101" w:rsidRDefault="005D3101" w:rsidP="005D3101">
      <w:pPr>
        <w:spacing w:after="0"/>
        <w:jc w:val="both"/>
      </w:pPr>
    </w:p>
    <w:p w:rsidR="00F84699" w:rsidRDefault="00F84699" w:rsidP="0087745F">
      <w:pPr>
        <w:spacing w:after="0"/>
        <w:jc w:val="both"/>
      </w:pPr>
      <w:r>
        <w:t xml:space="preserve">ART. </w:t>
      </w:r>
      <w:r w:rsidR="009856C8">
        <w:t>9</w:t>
      </w:r>
      <w:r>
        <w:t xml:space="preserve">  REQUISITI MORALI DI ACCESSO ALL’ATTIVITA’  </w:t>
      </w:r>
    </w:p>
    <w:p w:rsidR="0087745F" w:rsidRDefault="0087745F" w:rsidP="0087745F">
      <w:pPr>
        <w:spacing w:after="0"/>
        <w:jc w:val="both"/>
      </w:pPr>
    </w:p>
    <w:p w:rsidR="00A34346" w:rsidRDefault="00F84699" w:rsidP="005D3101">
      <w:pPr>
        <w:spacing w:after="0"/>
        <w:jc w:val="both"/>
      </w:pPr>
      <w:r>
        <w:t xml:space="preserve">1. Per poter </w:t>
      </w:r>
      <w:r w:rsidR="009856C8">
        <w:t xml:space="preserve">esercitare l’attività, </w:t>
      </w:r>
      <w:r>
        <w:t xml:space="preserve">il titolare di impresa individuale deve:  </w:t>
      </w:r>
    </w:p>
    <w:p w:rsidR="00A34346" w:rsidRDefault="00F84699" w:rsidP="005D3101">
      <w:pPr>
        <w:spacing w:after="0"/>
        <w:jc w:val="both"/>
      </w:pPr>
      <w:r>
        <w:t>a) essere in possesso dei requisiti soggettivi previsti dagli artt. 11 e 92 del TULPS</w:t>
      </w:r>
      <w:r w:rsidR="00D85A75">
        <w:t>;</w:t>
      </w:r>
      <w:r>
        <w:t xml:space="preserve">   </w:t>
      </w:r>
    </w:p>
    <w:p w:rsidR="00F84699" w:rsidRDefault="00F84699" w:rsidP="005D3101">
      <w:pPr>
        <w:spacing w:after="0"/>
        <w:jc w:val="both"/>
      </w:pPr>
      <w:r>
        <w:t>b)  non  essere  sottoposto  a  misure  di  prevenzione  che  costituiscano  "cause  di  divieto,  di decadenza o di sospensione di cui all'art. 10 della legge 31</w:t>
      </w:r>
      <w:r w:rsidR="0087745F">
        <w:t xml:space="preserve"> maggio </w:t>
      </w:r>
      <w:r>
        <w:t>1965, n. 5</w:t>
      </w:r>
      <w:r w:rsidR="0087745F">
        <w:t xml:space="preserve">75" e </w:t>
      </w:r>
      <w:proofErr w:type="spellStart"/>
      <w:r w:rsidR="0087745F">
        <w:t>succ</w:t>
      </w:r>
      <w:proofErr w:type="spellEnd"/>
      <w:r w:rsidR="0087745F">
        <w:t xml:space="preserve">. </w:t>
      </w:r>
      <w:proofErr w:type="spellStart"/>
      <w:r w:rsidR="0087745F">
        <w:t>mod</w:t>
      </w:r>
      <w:proofErr w:type="spellEnd"/>
      <w:r w:rsidR="0087745F">
        <w:t>. (antimafia)</w:t>
      </w:r>
      <w:r w:rsidR="00D85A75">
        <w:t>;</w:t>
      </w:r>
    </w:p>
    <w:p w:rsidR="0087745F" w:rsidRDefault="0087745F" w:rsidP="005D3101">
      <w:pPr>
        <w:spacing w:after="0"/>
        <w:jc w:val="both"/>
      </w:pPr>
      <w:r>
        <w:t>c) deve dichiarare di essere in regola con il pagamento di ogni tassa, imposta o onere verso l’Amministr</w:t>
      </w:r>
      <w:r w:rsidR="00D85A75">
        <w:t>azione Comunale (programma 100);</w:t>
      </w:r>
    </w:p>
    <w:p w:rsidR="0087745F" w:rsidRDefault="0087745F" w:rsidP="005D3101">
      <w:pPr>
        <w:spacing w:after="0"/>
        <w:jc w:val="both"/>
      </w:pPr>
      <w:r>
        <w:lastRenderedPageBreak/>
        <w:t>d) allegare alla domanda di autorizzazione antimafia rilasciato dalla competente autorità.</w:t>
      </w:r>
    </w:p>
    <w:p w:rsidR="00A34346" w:rsidRDefault="00F84699" w:rsidP="005D3101">
      <w:pPr>
        <w:spacing w:after="0"/>
        <w:jc w:val="both"/>
      </w:pPr>
      <w:r>
        <w:t>2. In caso di società, tutte le persone di cui al D.P.R. n.</w:t>
      </w:r>
      <w:r w:rsidR="0087745F">
        <w:t xml:space="preserve"> </w:t>
      </w:r>
      <w:r>
        <w:t xml:space="preserve">252/98, art. 2 (AMMINISTRATORI, SOCI) devono essere in possesso dei requisiti morali di cui al precedente comma 1:  </w:t>
      </w:r>
    </w:p>
    <w:p w:rsidR="00A34346" w:rsidRDefault="00F84699" w:rsidP="005D3101">
      <w:pPr>
        <w:spacing w:after="0"/>
        <w:jc w:val="both"/>
      </w:pPr>
      <w:r>
        <w:t xml:space="preserve">a) per le S.N.C.: tutti i soci   </w:t>
      </w:r>
    </w:p>
    <w:p w:rsidR="00A34346" w:rsidRDefault="00F84699" w:rsidP="005D3101">
      <w:pPr>
        <w:spacing w:after="0"/>
        <w:jc w:val="both"/>
      </w:pPr>
      <w:r>
        <w:t xml:space="preserve">b) per le S.A.S: e le S.A.P.A.: tutti i soci accomandatari   </w:t>
      </w:r>
    </w:p>
    <w:p w:rsidR="00F84699" w:rsidRDefault="00F84699" w:rsidP="0087745F">
      <w:pPr>
        <w:spacing w:after="0"/>
        <w:jc w:val="both"/>
      </w:pPr>
      <w:r>
        <w:t>c)  per  le  S.P.A.  e  le  S.R.L.</w:t>
      </w:r>
      <w:r w:rsidR="0087745F">
        <w:t>:</w:t>
      </w:r>
      <w:r>
        <w:t xml:space="preserve">  dall’amministratore  unico  oppure  dal  Presidente  e  dai  Consiglieri  del Consiglio di Amministrazione.  </w:t>
      </w:r>
    </w:p>
    <w:p w:rsidR="00F84699" w:rsidRDefault="00F84699" w:rsidP="0087745F">
      <w:pPr>
        <w:spacing w:after="0"/>
        <w:jc w:val="both"/>
      </w:pPr>
      <w:r>
        <w:t xml:space="preserve">3. I requisiti di cui sopra devono essere posseduti all’atto della presentazione della </w:t>
      </w:r>
      <w:r w:rsidR="009856C8">
        <w:t>SCIA</w:t>
      </w:r>
      <w:r>
        <w:t xml:space="preserve"> </w:t>
      </w:r>
      <w:r w:rsidR="00DF25CF">
        <w:t xml:space="preserve">o dell’istanza di autorizzazione </w:t>
      </w:r>
      <w:r>
        <w:t xml:space="preserve">e la loro perdita costituisce presupposto per la decadenza.  </w:t>
      </w:r>
    </w:p>
    <w:p w:rsidR="00F84699" w:rsidRDefault="00F84699" w:rsidP="0087745F">
      <w:pPr>
        <w:spacing w:after="0"/>
        <w:jc w:val="both"/>
      </w:pPr>
      <w:r>
        <w:t>4.  Sono  fatte  salve  le  disposizioni  in  materia  di  permesso  di  soggiorno  per  i  c</w:t>
      </w:r>
      <w:r w:rsidR="0087745F">
        <w:t>ittadini  non appartenenti all’U</w:t>
      </w:r>
      <w:r>
        <w:t xml:space="preserve">nione Europea.    </w:t>
      </w:r>
    </w:p>
    <w:p w:rsidR="0087745F" w:rsidRDefault="0087745F" w:rsidP="0087745F">
      <w:pPr>
        <w:spacing w:after="0"/>
        <w:jc w:val="both"/>
      </w:pPr>
    </w:p>
    <w:p w:rsidR="00F84699" w:rsidRDefault="00F84699" w:rsidP="0087745F">
      <w:pPr>
        <w:spacing w:after="0"/>
        <w:jc w:val="both"/>
      </w:pPr>
      <w:r>
        <w:t>ART. 1</w:t>
      </w:r>
      <w:r w:rsidR="009856C8">
        <w:t>0</w:t>
      </w:r>
      <w:r>
        <w:t xml:space="preserve">  CESSAZIONE DELL’ATTIVITA’  </w:t>
      </w:r>
    </w:p>
    <w:p w:rsidR="0087745F" w:rsidRDefault="0087745F" w:rsidP="0087745F">
      <w:pPr>
        <w:spacing w:after="0"/>
        <w:jc w:val="both"/>
      </w:pPr>
    </w:p>
    <w:p w:rsidR="0087745F" w:rsidRDefault="00F84699" w:rsidP="0087745F">
      <w:pPr>
        <w:spacing w:after="0"/>
        <w:jc w:val="both"/>
      </w:pPr>
      <w:r>
        <w:t>1. Il titolare di esercizio dell’attività di sala giochi e assimilabili</w:t>
      </w:r>
      <w:r w:rsidR="00354B14">
        <w:t>,</w:t>
      </w:r>
      <w:r>
        <w:t xml:space="preserve"> che cessa di esercitare l’attività a qualunque titolo, deve trasmettere all’Ufficio comunale competente, entro 30  giorni  dalla  cessazione,  ap</w:t>
      </w:r>
      <w:r w:rsidR="00354B14">
        <w:t>posita  comunicazione  scritta.</w:t>
      </w:r>
      <w:r>
        <w:t xml:space="preserve">  </w:t>
      </w:r>
    </w:p>
    <w:p w:rsidR="00F84699" w:rsidRDefault="00F84699" w:rsidP="0087745F">
      <w:pPr>
        <w:spacing w:after="0"/>
        <w:jc w:val="both"/>
      </w:pPr>
      <w:r>
        <w:t xml:space="preserve">    </w:t>
      </w:r>
    </w:p>
    <w:p w:rsidR="00F84699" w:rsidRDefault="00F84699" w:rsidP="00167F2D">
      <w:pPr>
        <w:spacing w:after="0"/>
        <w:jc w:val="both"/>
      </w:pPr>
      <w:r>
        <w:t>ART.  1</w:t>
      </w:r>
      <w:r w:rsidR="002920F0">
        <w:t>1</w:t>
      </w:r>
      <w:r>
        <w:t xml:space="preserve">  CARATTERISTICHE DEI GIOCHI  </w:t>
      </w:r>
    </w:p>
    <w:p w:rsidR="00167F2D" w:rsidRDefault="00167F2D" w:rsidP="00167F2D">
      <w:pPr>
        <w:spacing w:after="0"/>
        <w:jc w:val="both"/>
      </w:pPr>
    </w:p>
    <w:p w:rsidR="00F84699" w:rsidRDefault="00F84699" w:rsidP="00167F2D">
      <w:pPr>
        <w:spacing w:after="0"/>
        <w:jc w:val="both"/>
      </w:pPr>
      <w:r>
        <w:t>1.</w:t>
      </w:r>
      <w:r w:rsidR="003C47CC">
        <w:t xml:space="preserve"> </w:t>
      </w:r>
      <w:r>
        <w:t>I giochi devono essere leciti</w:t>
      </w:r>
      <w:r w:rsidR="00167F2D">
        <w:t xml:space="preserve"> e conformi a quanto disposti dalla vigente legislazione nazionale</w:t>
      </w:r>
      <w:r>
        <w:t xml:space="preserve">.  </w:t>
      </w:r>
    </w:p>
    <w:p w:rsidR="00F84699" w:rsidRDefault="00F84699" w:rsidP="00167F2D">
      <w:pPr>
        <w:spacing w:after="0"/>
        <w:jc w:val="both"/>
      </w:pPr>
      <w:r>
        <w:t>2.</w:t>
      </w:r>
      <w:r w:rsidR="003C47CC">
        <w:t xml:space="preserve"> </w:t>
      </w:r>
      <w:r>
        <w:t xml:space="preserve">E' consentita l'installazione e la gestione di apparecchi e congegni automatici, semiautomatici ed elettronici di trattenimenti e da gioco di abilità </w:t>
      </w:r>
      <w:r w:rsidR="00167F2D">
        <w:t xml:space="preserve">ed aleatorietà, così come definiti dall’art. 110 TULPS e </w:t>
      </w:r>
      <w:proofErr w:type="spellStart"/>
      <w:r w:rsidR="00167F2D">
        <w:t>s.m.i.</w:t>
      </w:r>
      <w:proofErr w:type="spellEnd"/>
      <w:r>
        <w:t xml:space="preserve"> Tali apparecchi dovranno avere le  caratteristiche  del  decreto  11  marzo  2003  e  </w:t>
      </w:r>
      <w:proofErr w:type="spellStart"/>
      <w:r>
        <w:t>s.m.i.</w:t>
      </w:r>
      <w:proofErr w:type="spellEnd"/>
      <w:r>
        <w:t xml:space="preserve">  ed  essere  muniti  dei  relativi  nulla  osta rilasciati dall’Agenzia delle Dogane e dei Monopoli.  </w:t>
      </w:r>
    </w:p>
    <w:p w:rsidR="00F84699" w:rsidRDefault="00F84699" w:rsidP="00167F2D">
      <w:pPr>
        <w:spacing w:after="0"/>
        <w:jc w:val="both"/>
      </w:pPr>
      <w:r w:rsidRPr="00167F2D">
        <w:t>3. E' consentita l'installazione di apparecchi telematici senza vincita in denaro con connessione ad INTERNET, utilizzabili anche come strumenti di gioco da trattenimento, purch</w:t>
      </w:r>
      <w:r w:rsidR="00167F2D">
        <w:t>é</w:t>
      </w:r>
      <w:r w:rsidRPr="00167F2D">
        <w:t xml:space="preserve"> autorizzati secondo le vigenti normative e nel rispetto delle condizioni di cui al comma precedente.</w:t>
      </w:r>
      <w:r>
        <w:t xml:space="preserve">  </w:t>
      </w:r>
    </w:p>
    <w:p w:rsidR="00F84699" w:rsidRDefault="00F84699" w:rsidP="00167F2D">
      <w:pPr>
        <w:spacing w:after="0"/>
        <w:jc w:val="both"/>
      </w:pPr>
      <w:r>
        <w:t>4.</w:t>
      </w:r>
      <w:r w:rsidR="003C47CC">
        <w:t xml:space="preserve"> </w:t>
      </w:r>
      <w:r>
        <w:t xml:space="preserve">E' vietata l'installazione e l'uso degli apparecchi o congegni automatici, semiautomatici ed elettronici  per  il  gioco d'azzardo,  fatta  eccezione  per  i  giochi  espressamente  ammessi  dalla legge. </w:t>
      </w:r>
    </w:p>
    <w:p w:rsidR="00F84699" w:rsidRDefault="00F84699" w:rsidP="00167F2D">
      <w:pPr>
        <w:spacing w:after="0"/>
        <w:jc w:val="both"/>
      </w:pPr>
      <w:r>
        <w:t>5.</w:t>
      </w:r>
      <w:r w:rsidR="003C47CC">
        <w:t xml:space="preserve"> </w:t>
      </w:r>
      <w:r>
        <w:t xml:space="preserve">Sono ritenuti giochi proibiti quelli indicati nella tabella predisposta dalla competente Questura.     </w:t>
      </w:r>
    </w:p>
    <w:p w:rsidR="00167F2D" w:rsidRDefault="00167F2D" w:rsidP="00167F2D">
      <w:pPr>
        <w:spacing w:after="0"/>
        <w:jc w:val="both"/>
      </w:pPr>
    </w:p>
    <w:p w:rsidR="00F84699" w:rsidRDefault="00F84699" w:rsidP="00167F2D">
      <w:pPr>
        <w:spacing w:after="0"/>
        <w:jc w:val="both"/>
      </w:pPr>
      <w:r>
        <w:t>ART. 1</w:t>
      </w:r>
      <w:r w:rsidR="002920F0">
        <w:t xml:space="preserve">2 </w:t>
      </w:r>
      <w:r>
        <w:t xml:space="preserve"> UTILIZZO DEGLI APPARECCHI: PRESCRIZIONI E DIVIETI  </w:t>
      </w:r>
    </w:p>
    <w:p w:rsidR="00167F2D" w:rsidRDefault="00167F2D" w:rsidP="00167F2D">
      <w:pPr>
        <w:spacing w:after="0"/>
        <w:jc w:val="both"/>
      </w:pPr>
    </w:p>
    <w:p w:rsidR="006245A0" w:rsidRDefault="00F84699" w:rsidP="00167F2D">
      <w:pPr>
        <w:spacing w:after="0"/>
        <w:jc w:val="both"/>
      </w:pPr>
      <w:r>
        <w:t xml:space="preserve">Ai sensi dell’articolo 9 del TULPS le attività di cui al presente </w:t>
      </w:r>
      <w:r w:rsidR="00167F2D">
        <w:t>R</w:t>
      </w:r>
      <w:r>
        <w:t xml:space="preserve">egolamento devono osservare tutte le condizioni stabilite dalle normative vigenti, quelle riportate nella tabella dei giochi proibiti, nonché quelle particolari disposte nel pubblico interesse e di seguito elencate: </w:t>
      </w:r>
    </w:p>
    <w:p w:rsidR="006245A0" w:rsidRDefault="00F84699" w:rsidP="00167F2D">
      <w:pPr>
        <w:spacing w:after="0"/>
        <w:jc w:val="both"/>
      </w:pPr>
      <w:r>
        <w:t xml:space="preserve">a) l’obbligo di installare l’apparecchio in posizione tale da non arrecare intralcio al normale funzionamento dell’esercizio e non arrecare disturbo alla quiete pubblica e privata;  </w:t>
      </w:r>
    </w:p>
    <w:p w:rsidR="006245A0" w:rsidRDefault="00F84699" w:rsidP="00167F2D">
      <w:pPr>
        <w:spacing w:after="0"/>
        <w:jc w:val="both"/>
      </w:pPr>
      <w:r>
        <w:t>b) l’obbligo di adottare le necessarie misure per la prevenzione dei rischi e la sicurezza degli ambienti di lavoro</w:t>
      </w:r>
      <w:r w:rsidR="00167F2D">
        <w:t>,</w:t>
      </w:r>
      <w:r>
        <w:t xml:space="preserve"> ai sensi della L. 81/2008 e </w:t>
      </w:r>
      <w:proofErr w:type="spellStart"/>
      <w:r>
        <w:t>s.m.i.</w:t>
      </w:r>
      <w:proofErr w:type="spellEnd"/>
      <w:r>
        <w:t xml:space="preserve">;   </w:t>
      </w:r>
    </w:p>
    <w:p w:rsidR="006245A0" w:rsidRDefault="00F84699" w:rsidP="009931B5">
      <w:pPr>
        <w:spacing w:after="0"/>
        <w:jc w:val="both"/>
      </w:pPr>
      <w:r>
        <w:t xml:space="preserve">c) il divieto di installare qualsiasi gioco all’esterno dei locali o aree destinate all’attività, con esclusione dei soli giochi per bambini, tenendo conto dello spazio a disposizione che deve essere adiacente al fabbricato </w:t>
      </w:r>
      <w:r w:rsidR="00167F2D">
        <w:t xml:space="preserve">sede dell’attività e </w:t>
      </w:r>
      <w:r>
        <w:t xml:space="preserve">non intralciare il pubblico passaggio, nel rispetto di quanto stabilito dal locale regolamento di occupazione del suolo pubblico;   </w:t>
      </w:r>
    </w:p>
    <w:p w:rsidR="006245A0" w:rsidRDefault="00F84699" w:rsidP="009931B5">
      <w:pPr>
        <w:spacing w:after="0"/>
        <w:jc w:val="both"/>
      </w:pPr>
      <w:r>
        <w:lastRenderedPageBreak/>
        <w:t>d) il  divieto,  già  sopra  menzionato,  di  utilizzare  per  i  minori  di  anni  18  gli  apparecchi  e  i congegni di cui all’articolo 110</w:t>
      </w:r>
      <w:r w:rsidR="00167F2D">
        <w:t>,</w:t>
      </w:r>
      <w:r>
        <w:t xml:space="preserve"> comma 6</w:t>
      </w:r>
      <w:r w:rsidR="00167F2D">
        <w:t xml:space="preserve">, </w:t>
      </w:r>
      <w:r>
        <w:t xml:space="preserve">del TULPS </w:t>
      </w:r>
      <w:r w:rsidR="00167F2D">
        <w:t xml:space="preserve"> </w:t>
      </w:r>
      <w:r>
        <w:t>e il divieto del gioco delle carte, del biliardo  e  altri  giochi  simili  e  quant’altro  indicato  nella  tabella  dei  giochi  proibiti  per  i minori di 14</w:t>
      </w:r>
      <w:r w:rsidR="00167F2D">
        <w:t xml:space="preserve"> anni</w:t>
      </w:r>
      <w:r>
        <w:t xml:space="preserve">; </w:t>
      </w:r>
    </w:p>
    <w:p w:rsidR="00167F2D" w:rsidRDefault="00F84699" w:rsidP="009931B5">
      <w:pPr>
        <w:spacing w:after="0"/>
        <w:jc w:val="both"/>
      </w:pPr>
      <w:r>
        <w:t xml:space="preserve">e) </w:t>
      </w:r>
      <w:r w:rsidR="00167F2D">
        <w:t>o</w:t>
      </w:r>
      <w:r>
        <w:t>ve  ricorrano  le  circostanze,  sarà  rispettato  il  D.M.  16</w:t>
      </w:r>
      <w:r w:rsidR="00167F2D">
        <w:t xml:space="preserve"> febbraio </w:t>
      </w:r>
      <w:r>
        <w:t xml:space="preserve">1982  e  </w:t>
      </w:r>
      <w:proofErr w:type="spellStart"/>
      <w:r>
        <w:t>s.m.i.</w:t>
      </w:r>
      <w:proofErr w:type="spellEnd"/>
      <w:r>
        <w:t xml:space="preserve">  in  materia  di prevenzione incendi;   </w:t>
      </w:r>
    </w:p>
    <w:p w:rsidR="006245A0" w:rsidRDefault="00F84699" w:rsidP="009931B5">
      <w:pPr>
        <w:spacing w:after="0"/>
        <w:jc w:val="both"/>
      </w:pPr>
      <w:r>
        <w:t xml:space="preserve">f) Il rispetto delle vigenti norme in materia di inquinamento acustico; </w:t>
      </w:r>
    </w:p>
    <w:p w:rsidR="006245A0" w:rsidRDefault="00F84699" w:rsidP="009931B5">
      <w:pPr>
        <w:spacing w:after="0"/>
        <w:jc w:val="both"/>
      </w:pPr>
      <w:r>
        <w:t xml:space="preserve">g) </w:t>
      </w:r>
      <w:r w:rsidR="00167F2D">
        <w:t>l</w:t>
      </w:r>
      <w:r>
        <w:t xml:space="preserve">’impianto  elettrico  dei  locali  sarà  realizzato  in  conformità  alla  vigente  normativa  di sicurezza,  attestato  con  la  procedura  di  cui  alla  L.  46/90  e  successivi  regolamenti  di applicazione, come da dichiarazione di conformità sottoscritta da professionista abilitato; </w:t>
      </w:r>
    </w:p>
    <w:p w:rsidR="006245A0" w:rsidRDefault="00F84699" w:rsidP="009931B5">
      <w:pPr>
        <w:spacing w:after="0"/>
        <w:jc w:val="both"/>
      </w:pPr>
      <w:r>
        <w:t>h) Il divieto di apportare modifiche alla normale sistemazione o collocazione degli arredi nel pubblico esercizio, al fine di trasformare il locale in una vera e propria sala da gioco;</w:t>
      </w:r>
    </w:p>
    <w:p w:rsidR="006245A0" w:rsidRDefault="00167F2D" w:rsidP="009931B5">
      <w:pPr>
        <w:spacing w:after="0"/>
        <w:jc w:val="both"/>
      </w:pPr>
      <w:r>
        <w:t>i)  l</w:t>
      </w:r>
      <w:r w:rsidR="00F84699">
        <w:t>’obbligo di osservare le disposizioni legislative in materia di divieto di fumo</w:t>
      </w:r>
      <w:r w:rsidR="009931B5">
        <w:t>;</w:t>
      </w:r>
    </w:p>
    <w:p w:rsidR="00F84699" w:rsidRDefault="00F84699" w:rsidP="009931B5">
      <w:pPr>
        <w:spacing w:after="0"/>
        <w:jc w:val="both"/>
      </w:pPr>
      <w:r>
        <w:t xml:space="preserve">j) Il divieto di attività pubblicitaria relativa all’apertura o all’esercizio di sale giochi.     </w:t>
      </w:r>
    </w:p>
    <w:p w:rsidR="00167F2D" w:rsidRDefault="00167F2D" w:rsidP="009931B5">
      <w:pPr>
        <w:spacing w:after="0"/>
        <w:ind w:firstLine="708"/>
        <w:jc w:val="both"/>
      </w:pPr>
    </w:p>
    <w:p w:rsidR="009931B5" w:rsidRDefault="00F84699" w:rsidP="009931B5">
      <w:pPr>
        <w:spacing w:after="0"/>
        <w:jc w:val="both"/>
      </w:pPr>
      <w:r>
        <w:t>ART. 1</w:t>
      </w:r>
      <w:r w:rsidR="002920F0">
        <w:t>3</w:t>
      </w:r>
      <w:r>
        <w:t xml:space="preserve">   </w:t>
      </w:r>
      <w:r w:rsidR="00BE4CD7">
        <w:t xml:space="preserve">PUBBLICITA’ ED </w:t>
      </w:r>
      <w:r>
        <w:t xml:space="preserve">INFORMAZIONE AL PUBBLICO </w:t>
      </w:r>
    </w:p>
    <w:p w:rsidR="00F84699" w:rsidRDefault="00F84699" w:rsidP="009931B5">
      <w:pPr>
        <w:spacing w:after="0"/>
        <w:jc w:val="both"/>
      </w:pPr>
      <w:r>
        <w:t xml:space="preserve"> </w:t>
      </w:r>
    </w:p>
    <w:p w:rsidR="00F84699" w:rsidRDefault="00F84699" w:rsidP="009931B5">
      <w:pPr>
        <w:spacing w:after="0"/>
        <w:jc w:val="both"/>
      </w:pPr>
      <w:r>
        <w:t>1.</w:t>
      </w:r>
      <w:r w:rsidR="003C47CC">
        <w:t xml:space="preserve"> </w:t>
      </w:r>
      <w:r>
        <w:t xml:space="preserve">All’interno dei locali autorizzati a detenere apparecchi da gioco deve essere esposto in modo chiaro e ben visibile un cartello contenente le indicazioni di utilizzo degli apparecchi in uso.  </w:t>
      </w:r>
    </w:p>
    <w:p w:rsidR="00F84699" w:rsidRDefault="00F84699" w:rsidP="009931B5">
      <w:pPr>
        <w:spacing w:after="0"/>
        <w:jc w:val="both"/>
      </w:pPr>
      <w:r>
        <w:t>2.</w:t>
      </w:r>
      <w:r w:rsidR="003C47CC">
        <w:t xml:space="preserve"> </w:t>
      </w:r>
      <w:r>
        <w:t xml:space="preserve">Deve essere esposto in modo chiaro e ben visibile un cartello che riporti il divieto di utilizzo degli  apparecchi  e </w:t>
      </w:r>
      <w:r w:rsidR="009931B5">
        <w:t xml:space="preserve"> congegni  di  cui  all’art.</w:t>
      </w:r>
      <w:r w:rsidR="00582EA1">
        <w:t xml:space="preserve"> </w:t>
      </w:r>
      <w:r w:rsidR="009931B5">
        <w:t>110,</w:t>
      </w:r>
      <w:r>
        <w:t xml:space="preserve"> comma  6</w:t>
      </w:r>
      <w:r w:rsidR="009931B5">
        <w:t>,</w:t>
      </w:r>
      <w:r>
        <w:t xml:space="preserve">  del  TULPS   ai  minori  di  anni  18</w:t>
      </w:r>
      <w:r w:rsidR="009931B5">
        <w:t>,</w:t>
      </w:r>
      <w:r>
        <w:t xml:space="preserve"> nonch</w:t>
      </w:r>
      <w:r w:rsidR="009931B5">
        <w:t>é</w:t>
      </w:r>
      <w:r>
        <w:t xml:space="preserve"> per quei videogiochi che, per il loro contenuto osceno o violento, siano menzionati nella tabella dei giochi proibiti.  </w:t>
      </w:r>
    </w:p>
    <w:p w:rsidR="00F84699" w:rsidRDefault="00F84699" w:rsidP="009931B5">
      <w:pPr>
        <w:spacing w:after="0"/>
        <w:jc w:val="both"/>
      </w:pPr>
      <w:r>
        <w:t>3. Anche  all’esterno  di  ciascun  apparecchio  o  conge</w:t>
      </w:r>
      <w:r w:rsidR="009931B5">
        <w:t>gno  di  cui  all’articolo  110,</w:t>
      </w:r>
      <w:r>
        <w:t xml:space="preserve"> comma  6</w:t>
      </w:r>
      <w:r w:rsidR="009931B5">
        <w:t>,</w:t>
      </w:r>
      <w:r>
        <w:t xml:space="preserve">  del TULPS deve essere chiaramente visibile il divieto di utilizzo ai minori di 18 anni.  </w:t>
      </w:r>
    </w:p>
    <w:p w:rsidR="00F84699" w:rsidRDefault="00F84699" w:rsidP="009931B5">
      <w:pPr>
        <w:spacing w:after="0"/>
        <w:jc w:val="both"/>
      </w:pPr>
      <w:r>
        <w:t>4.</w:t>
      </w:r>
      <w:r w:rsidR="003C47CC">
        <w:t xml:space="preserve"> </w:t>
      </w:r>
      <w:r>
        <w:t xml:space="preserve">Nel cartello dovrà anche essere menzionata la limitazione di utilizzo ai minori di 14 </w:t>
      </w:r>
      <w:r w:rsidR="009931B5">
        <w:t xml:space="preserve">anni </w:t>
      </w:r>
      <w:r>
        <w:t>se non accompagnati da un familiare o altro parente maggiorenne per tutti gli altri apparecchi e congegni meccanici ed elettromeccanici da gioco di cui all’articolo 110</w:t>
      </w:r>
      <w:r w:rsidR="009931B5">
        <w:t>,</w:t>
      </w:r>
      <w:r>
        <w:t xml:space="preserve"> comma 7</w:t>
      </w:r>
      <w:r w:rsidR="009931B5">
        <w:t>,</w:t>
      </w:r>
      <w:r>
        <w:t xml:space="preserve"> </w:t>
      </w:r>
      <w:proofErr w:type="spellStart"/>
      <w:r>
        <w:t>lett</w:t>
      </w:r>
      <w:proofErr w:type="spellEnd"/>
      <w:r>
        <w:t xml:space="preserve">. a) e c) del TULPS.  </w:t>
      </w:r>
    </w:p>
    <w:p w:rsidR="00F84699" w:rsidRDefault="00F84699" w:rsidP="009931B5">
      <w:pPr>
        <w:spacing w:after="0"/>
        <w:jc w:val="both"/>
      </w:pPr>
      <w:r>
        <w:t>5.</w:t>
      </w:r>
      <w:r w:rsidR="003C47CC">
        <w:t xml:space="preserve"> </w:t>
      </w:r>
      <w:r>
        <w:t xml:space="preserve">I cartelli dovranno avere  le dimensioni minime del formato A4 (mm.210x297 secondo lo standard ISO 216) e dovranno essere  scritti in italiano, inglese, francese, spagnolo, albanese, rumeno, arabo e cinese  in caratteri chiaramente leggibili;  </w:t>
      </w:r>
    </w:p>
    <w:p w:rsidR="00F84699" w:rsidRDefault="00F84699" w:rsidP="009931B5">
      <w:pPr>
        <w:spacing w:after="0"/>
        <w:jc w:val="both"/>
      </w:pPr>
      <w:r>
        <w:t>6.</w:t>
      </w:r>
      <w:r w:rsidR="003C47CC">
        <w:t xml:space="preserve"> </w:t>
      </w:r>
      <w:r>
        <w:t>Esternamente a ciascun apparecchio o congegno di cui all’articolo 110 del TULPS, devono</w:t>
      </w:r>
      <w:r w:rsidR="009931B5">
        <w:t xml:space="preserve"> essere  chiaramente  indicati</w:t>
      </w:r>
      <w:r>
        <w:t xml:space="preserve"> i  valori  relativi  al  costo  della  partita,  le  regole  del  gioco  e  la descrizione delle combinazioni o sequenze vincenti.  </w:t>
      </w:r>
    </w:p>
    <w:p w:rsidR="00F84699" w:rsidRDefault="00F84699" w:rsidP="009931B5">
      <w:pPr>
        <w:spacing w:after="0"/>
        <w:jc w:val="both"/>
      </w:pPr>
      <w:r>
        <w:t>7.</w:t>
      </w:r>
      <w:r w:rsidR="003C47CC">
        <w:t xml:space="preserve"> </w:t>
      </w:r>
      <w:r>
        <w:t xml:space="preserve">Nel locale deve essere esposta in modo chiaro e ben visibile, ai sensi dell’articolo 180 del Regolamento di attuazione del TULPS, la S.C.I.A. presentata ai sensi dell’articolo 19 della L. 241/90 e </w:t>
      </w:r>
      <w:proofErr w:type="spellStart"/>
      <w:r>
        <w:t>s.m.i.</w:t>
      </w:r>
      <w:proofErr w:type="spellEnd"/>
      <w:r>
        <w:t xml:space="preserve"> o l’autorizzazione.  </w:t>
      </w:r>
    </w:p>
    <w:p w:rsidR="00F84699" w:rsidRDefault="00F84699" w:rsidP="009931B5">
      <w:pPr>
        <w:spacing w:after="0"/>
        <w:jc w:val="both"/>
      </w:pPr>
      <w:r>
        <w:t>8.</w:t>
      </w:r>
      <w:r w:rsidR="00910748">
        <w:t xml:space="preserve"> </w:t>
      </w:r>
      <w:r>
        <w:t xml:space="preserve">Nel  locale  deve  essere  esposta  in  modo  chiaro  e  ben  visibile  la  tabella  dei  giochi  proibiti rilasciata dal Questore o suo delegato.  </w:t>
      </w:r>
    </w:p>
    <w:p w:rsidR="00F84699" w:rsidRDefault="00F84699" w:rsidP="009931B5">
      <w:pPr>
        <w:spacing w:after="0"/>
        <w:jc w:val="both"/>
      </w:pPr>
      <w:r>
        <w:t>9.</w:t>
      </w:r>
      <w:r w:rsidR="00910748">
        <w:t xml:space="preserve"> </w:t>
      </w:r>
      <w:r>
        <w:t>Ai  sensi  della  legge  8</w:t>
      </w:r>
      <w:r w:rsidR="009931B5">
        <w:t xml:space="preserve"> novembre</w:t>
      </w:r>
      <w:r w:rsidR="00910748">
        <w:t xml:space="preserve"> </w:t>
      </w:r>
      <w:r>
        <w:t>2012 n.</w:t>
      </w:r>
      <w:r w:rsidR="00DF0E36">
        <w:t xml:space="preserve"> </w:t>
      </w:r>
      <w:r>
        <w:t xml:space="preserve">189,  </w:t>
      </w:r>
      <w:r w:rsidR="00910748">
        <w:t xml:space="preserve">nonché della L.R. n. </w:t>
      </w:r>
      <w:r w:rsidR="00582EA1">
        <w:t>6</w:t>
      </w:r>
      <w:r w:rsidR="00910748">
        <w:t xml:space="preserve">/2015, </w:t>
      </w:r>
      <w:r>
        <w:t>gli  esercenti  sono  tenuti  a  esporre,  all’ingresso  e all’interno dei locali, il materiale informativo predisposto dall</w:t>
      </w:r>
      <w:r w:rsidR="00DF0E36">
        <w:t>’</w:t>
      </w:r>
      <w:r>
        <w:t xml:space="preserve">ASL, diretto ad evidenziare  i  rischi  correlati  al  gioco  e  a  segnalare  la  presenza  sul  territorio  dei  servizi  di assistenza </w:t>
      </w:r>
      <w:r w:rsidR="00134871">
        <w:t xml:space="preserve">alle persone con patologie connesse al GAP ed il test </w:t>
      </w:r>
      <w:r>
        <w:t xml:space="preserve"> </w:t>
      </w:r>
      <w:r w:rsidR="00134871">
        <w:t xml:space="preserve">di autovalutazione e verifica del rischio da dipendenza da </w:t>
      </w:r>
      <w:r>
        <w:t>gioco d’azzardo</w:t>
      </w:r>
      <w:r w:rsidR="00134871">
        <w:t>, di cui al comma 4, lettera d) dell’art. 20 della L</w:t>
      </w:r>
      <w:r w:rsidR="00582EA1">
        <w:t>.R. n. 6</w:t>
      </w:r>
      <w:r w:rsidR="00134871">
        <w:t>/2015</w:t>
      </w:r>
      <w:r>
        <w:t xml:space="preserve">.  </w:t>
      </w:r>
    </w:p>
    <w:p w:rsidR="00984B41" w:rsidRDefault="00F84699" w:rsidP="009931B5">
      <w:pPr>
        <w:spacing w:after="0"/>
        <w:jc w:val="both"/>
      </w:pPr>
      <w:r w:rsidRPr="009931B5">
        <w:t>1</w:t>
      </w:r>
      <w:r w:rsidR="00BA5CEC" w:rsidRPr="009931B5">
        <w:t>0</w:t>
      </w:r>
      <w:r w:rsidRPr="009931B5">
        <w:t xml:space="preserve">. </w:t>
      </w:r>
      <w:r w:rsidR="00984B41" w:rsidRPr="009931B5">
        <w:t>Su ciascun apparecchio da intrattenimento di cui all'art. 110, commi  6 e 7</w:t>
      </w:r>
      <w:r w:rsidR="00DF0E36">
        <w:t>,</w:t>
      </w:r>
      <w:r w:rsidR="00984B41" w:rsidRPr="009931B5">
        <w:t xml:space="preserve"> del T.U.L.P.S. devono essere permanentemente apposti, in modo visibile al pubblico, il nulla osta di distribuzione e di messa in esercizio.</w:t>
      </w:r>
      <w:r w:rsidR="00984B41" w:rsidRPr="00984B41">
        <w:t xml:space="preserve"> </w:t>
      </w:r>
      <w:r w:rsidR="00BA5CEC">
        <w:t xml:space="preserve">11. </w:t>
      </w:r>
      <w:r w:rsidR="00984B41" w:rsidRPr="00984B41">
        <w:t xml:space="preserve">Esternamente a ciascun apparecchio, inoltre, devono essere esposte, in modo chiaro e visibile al pubblico, le informazioni relative </w:t>
      </w:r>
      <w:r w:rsidR="009931B5">
        <w:t xml:space="preserve">agli importi totali delle vincite, </w:t>
      </w:r>
      <w:r w:rsidR="00984B41" w:rsidRPr="00984B41">
        <w:t xml:space="preserve">al costo della partita, al funzionamento del </w:t>
      </w:r>
      <w:r w:rsidR="00984B41" w:rsidRPr="00984B41">
        <w:lastRenderedPageBreak/>
        <w:t>gioco, alle regole che presiedono alla formazione delle combinazioni vincenti ed alla distribuzione dei premi;</w:t>
      </w:r>
      <w:r w:rsidR="00984B41">
        <w:t xml:space="preserve"> devono inoltre </w:t>
      </w:r>
      <w:r>
        <w:t>esporre in modo chiaramente visibile la percentuale di probabilità di vincita che il soggetto ha nel singolo gioco</w:t>
      </w:r>
      <w:r w:rsidR="00984B41">
        <w:t>: q</w:t>
      </w:r>
      <w:r>
        <w:t xml:space="preserve">ualora la stessa percentuale non sia definibile,  è  indicata  la  percentuale  storica  per  giochi  similari. </w:t>
      </w:r>
    </w:p>
    <w:p w:rsidR="00BE4CD7" w:rsidRPr="00CA42E6" w:rsidRDefault="00984B41" w:rsidP="009931B5">
      <w:pPr>
        <w:spacing w:after="0"/>
        <w:jc w:val="both"/>
      </w:pPr>
      <w:r w:rsidRPr="00CA42E6">
        <w:t>12.</w:t>
      </w:r>
      <w:r w:rsidR="00F84699" w:rsidRPr="00CA42E6">
        <w:t xml:space="preserve"> I  cartelli  devono  avere dimensioni  ed  essere  in  numero  tale  da  poter  risultare  facilmente  visibili  alla  generalità  dei giocatori.  </w:t>
      </w:r>
    </w:p>
    <w:p w:rsidR="00F84699" w:rsidRPr="00CA42E6" w:rsidRDefault="00BE4CD7" w:rsidP="009931B5">
      <w:pPr>
        <w:spacing w:after="0"/>
        <w:jc w:val="both"/>
      </w:pPr>
      <w:r w:rsidRPr="00CA42E6">
        <w:t>13. Non possono comunque essere pubblicizzate con cartelli od altre modalità all’esterno e all’interno dei locali le eventuali vincite conseguite</w:t>
      </w:r>
      <w:r w:rsidR="00910748">
        <w:t>.</w:t>
      </w:r>
      <w:r w:rsidR="00F84699" w:rsidRPr="00CA42E6">
        <w:t xml:space="preserve">  </w:t>
      </w:r>
    </w:p>
    <w:p w:rsidR="00BE4CD7" w:rsidRPr="00CA42E6" w:rsidRDefault="00BE4CD7" w:rsidP="009931B5">
      <w:pPr>
        <w:spacing w:after="0"/>
        <w:jc w:val="both"/>
      </w:pPr>
      <w:r w:rsidRPr="00CA42E6">
        <w:t>14. I locali dove sono installati apparecchi da intrattenimento con vincita in denaro non possono utilizzare nell'insegna od in messaggi pubblicitari il termine “Casinò”, in quanto riservato alle case da gioco autorizzate con legge dello Stato, né altri termini che richiamino il concetto di gioco d'azzardo, né altri termini similari ingannevoli</w:t>
      </w:r>
      <w:r w:rsidR="00910748">
        <w:t>.</w:t>
      </w:r>
    </w:p>
    <w:p w:rsidR="00BE4CD7" w:rsidRDefault="00BE4CD7" w:rsidP="009931B5">
      <w:pPr>
        <w:spacing w:after="0"/>
        <w:jc w:val="both"/>
      </w:pPr>
      <w:r w:rsidRPr="00CA42E6">
        <w:t>15. In ogni caso è vietata qualsiasi attività pubblicitaria relativa all’apertura o all’esercizio di sale da gioco e di attrazione che si ponga in contrasto con l’articolo 7, commi 4, 4 bis e 5, del decreto legge n. 158 del 2012, convertito con modificazioni dalla legge n. 189 del 2012, nonché la concessione di spazi pubblicitari istituzionali e l'attività di comunicazione istituzionale, per pubblicizzare i giochi che prevedono vincite di denaro.</w:t>
      </w:r>
    </w:p>
    <w:p w:rsidR="00910748" w:rsidRPr="00CA42E6" w:rsidRDefault="00910748" w:rsidP="009931B5">
      <w:pPr>
        <w:spacing w:after="0"/>
        <w:jc w:val="both"/>
      </w:pPr>
      <w:r>
        <w:t xml:space="preserve">16. L’inosservanza delle disposizioni relative al divieto di attività pubblicitaria, di cui al comma 15, che richiama il comma 5 dell’art. 20 della L.R. n. </w:t>
      </w:r>
      <w:r w:rsidR="00582EA1">
        <w:t>6</w:t>
      </w:r>
      <w:r>
        <w:t>/2015, nonché agli obblighi di esposizione ed informazione di cui  al comma 9, comporta l’applicazione di una sanzione amministrativa pecuniaria da euro 500,00 a euro 10.000,00; nel caso di reiterazione delle violazioni di cui al com</w:t>
      </w:r>
      <w:r w:rsidR="005F5B7D">
        <w:t>ma 9, si applica la sanzioni amministrativa accessoria della sospensione temporanea dell’esercizio dell’attività da 10 a 60 giorni.</w:t>
      </w:r>
    </w:p>
    <w:p w:rsidR="009931B5" w:rsidRPr="009931B5" w:rsidRDefault="009931B5" w:rsidP="009931B5">
      <w:pPr>
        <w:spacing w:after="0"/>
        <w:jc w:val="both"/>
        <w:rPr>
          <w:u w:val="single"/>
        </w:rPr>
      </w:pPr>
    </w:p>
    <w:p w:rsidR="00F84699" w:rsidRDefault="00F84699" w:rsidP="009931B5">
      <w:pPr>
        <w:spacing w:after="0"/>
        <w:jc w:val="both"/>
      </w:pPr>
      <w:r>
        <w:t>Art.</w:t>
      </w:r>
      <w:r w:rsidR="005F6235">
        <w:t xml:space="preserve"> 1</w:t>
      </w:r>
      <w:r w:rsidR="002920F0">
        <w:t>4</w:t>
      </w:r>
      <w:r>
        <w:t xml:space="preserve">  ORARI  </w:t>
      </w:r>
    </w:p>
    <w:p w:rsidR="009931B5" w:rsidRDefault="009931B5" w:rsidP="009931B5">
      <w:pPr>
        <w:spacing w:after="0"/>
        <w:jc w:val="both"/>
      </w:pPr>
    </w:p>
    <w:p w:rsidR="00CA42E6" w:rsidRPr="00CA42E6" w:rsidRDefault="00CA42E6" w:rsidP="00CA42E6">
      <w:pPr>
        <w:pStyle w:val="Paragrafoelenco"/>
        <w:numPr>
          <w:ilvl w:val="0"/>
          <w:numId w:val="5"/>
        </w:numPr>
        <w:tabs>
          <w:tab w:val="left" w:pos="284"/>
        </w:tabs>
        <w:spacing w:after="0"/>
        <w:ind w:left="0" w:hanging="11"/>
        <w:jc w:val="both"/>
      </w:pPr>
      <w:r w:rsidRPr="00CA42E6">
        <w:t>In linea con quanto disposto dall’art. 20, comma 3, lette</w:t>
      </w:r>
      <w:r w:rsidR="00582EA1">
        <w:t xml:space="preserve">ra </w:t>
      </w:r>
      <w:r w:rsidR="00E25833">
        <w:t>b</w:t>
      </w:r>
      <w:r w:rsidR="00582EA1">
        <w:t>) della legge regionale n. 6</w:t>
      </w:r>
      <w:r w:rsidR="005F478D">
        <w:t>/2015</w:t>
      </w:r>
      <w:r w:rsidRPr="00CA42E6">
        <w:t xml:space="preserve">, gli orari delle sale giochi autorizzate ex art. 86 </w:t>
      </w:r>
      <w:r w:rsidR="00B72FB4" w:rsidRPr="00B72FB4">
        <w:rPr>
          <w:b/>
        </w:rPr>
        <w:t>ed ex art. 88</w:t>
      </w:r>
      <w:r w:rsidR="00B72FB4">
        <w:t xml:space="preserve"> </w:t>
      </w:r>
      <w:r w:rsidRPr="00CA42E6">
        <w:t>del TULPS sono così individuati: dalle ore 10.00 alle ore 13.00 e dalle ore 17.00 alle ore 20.00 di tutti i giorni, compresi i festivi</w:t>
      </w:r>
      <w:r>
        <w:t>.</w:t>
      </w:r>
    </w:p>
    <w:p w:rsidR="00285686" w:rsidRPr="00023CBB" w:rsidRDefault="00CA42E6" w:rsidP="009931B5">
      <w:pPr>
        <w:spacing w:after="0"/>
        <w:jc w:val="both"/>
      </w:pPr>
      <w:r w:rsidRPr="00023CBB">
        <w:t>2. Gli a</w:t>
      </w:r>
      <w:r w:rsidR="00285686" w:rsidRPr="00023CBB">
        <w:t>pparecchi automatici di intrattenimento di cui all’art. 110</w:t>
      </w:r>
      <w:r w:rsidRPr="00023CBB">
        <w:t>, comma 6</w:t>
      </w:r>
      <w:r w:rsidR="00285686" w:rsidRPr="00023CBB">
        <w:t xml:space="preserve"> del T</w:t>
      </w:r>
      <w:r w:rsidRPr="00023CBB">
        <w:t xml:space="preserve">ULPS </w:t>
      </w:r>
      <w:r w:rsidR="00285686" w:rsidRPr="00023CBB">
        <w:t xml:space="preserve">possono essere messi in esercizio tra le </w:t>
      </w:r>
      <w:r w:rsidR="005F478D">
        <w:t>ore</w:t>
      </w:r>
      <w:r w:rsidR="00285686" w:rsidRPr="00023CBB">
        <w:t xml:space="preserve"> 12.00 e le </w:t>
      </w:r>
      <w:r w:rsidR="005F478D">
        <w:t>ore</w:t>
      </w:r>
      <w:r w:rsidR="00285686" w:rsidRPr="00023CBB">
        <w:t xml:space="preserve"> 19.30; al di fuori di tale fascia oraria devono essere spenti e disattivati</w:t>
      </w:r>
      <w:r w:rsidR="009931B5" w:rsidRPr="00023CBB">
        <w:t>.</w:t>
      </w:r>
    </w:p>
    <w:p w:rsidR="00285686" w:rsidRDefault="00285686" w:rsidP="009931B5">
      <w:pPr>
        <w:spacing w:after="0"/>
        <w:jc w:val="both"/>
      </w:pPr>
      <w:r>
        <w:t>3. Nell’ambito  di  tali  limiti  il  titolare  della  licenza  ha  facoltà  di  scegliere  il  proprio orario di apertura e di chiusura. L’orario  adottato  dovrà  essere  reso  noto  al  pubblico  con  l’esposizione  di  apposito cartello</w:t>
      </w:r>
      <w:r w:rsidR="00D6422E">
        <w:t>,</w:t>
      </w:r>
      <w:r>
        <w:t xml:space="preserve"> nel quale dovranno anche essere riportati gli estremi della comunicazione inoltrata al Comune</w:t>
      </w:r>
      <w:r w:rsidR="009931B5">
        <w:t>.</w:t>
      </w:r>
    </w:p>
    <w:p w:rsidR="00285686" w:rsidRDefault="00285686" w:rsidP="009931B5">
      <w:pPr>
        <w:spacing w:after="0"/>
        <w:jc w:val="both"/>
      </w:pPr>
      <w:r>
        <w:t>4.</w:t>
      </w:r>
      <w:r w:rsidR="007804FA">
        <w:t xml:space="preserve"> </w:t>
      </w:r>
      <w:r>
        <w:t xml:space="preserve">La chiusura infrasettimanale e festiva sono facoltative, se non diversamente disciplinate dall’Ordinanza del Sindaco. </w:t>
      </w:r>
    </w:p>
    <w:p w:rsidR="00A26B92" w:rsidRDefault="00023CBB" w:rsidP="009931B5">
      <w:pPr>
        <w:spacing w:after="0"/>
        <w:jc w:val="both"/>
      </w:pPr>
      <w:r>
        <w:t>5.</w:t>
      </w:r>
      <w:r w:rsidR="007804FA">
        <w:t xml:space="preserve"> </w:t>
      </w:r>
      <w:r>
        <w:t>La violazione delle disposizioni concernenti la regolamentazione d</w:t>
      </w:r>
      <w:r w:rsidR="005F478D">
        <w:t>egli orari sopraindicati, tenendo conto dell’impatto sul contesto</w:t>
      </w:r>
      <w:r w:rsidR="00A26B92">
        <w:t>,</w:t>
      </w:r>
      <w:r w:rsidR="005F478D">
        <w:t xml:space="preserve"> sulla sicurezza e sul decoro urbano, nonché dei problemi connessi alla viabilità,</w:t>
      </w:r>
      <w:r w:rsidR="00A26B92">
        <w:t xml:space="preserve"> </w:t>
      </w:r>
      <w:r w:rsidR="005F478D">
        <w:t>all’inquinamento acustico e alla quiete pubblica,</w:t>
      </w:r>
      <w:r w:rsidR="005F478D" w:rsidRPr="005F478D">
        <w:t xml:space="preserve"> </w:t>
      </w:r>
      <w:r w:rsidR="005F478D">
        <w:t xml:space="preserve">comporta </w:t>
      </w:r>
      <w:r>
        <w:t xml:space="preserve"> l’applicazione di una sanzione amministrativa pecuniaria, da un minimo di euro 25.00 ad una massimo di euro 500.00, ai sensi dell’art. 7 bis del </w:t>
      </w:r>
      <w:proofErr w:type="spellStart"/>
      <w:r>
        <w:t>D.Lgs</w:t>
      </w:r>
      <w:proofErr w:type="spellEnd"/>
      <w:r>
        <w:t xml:space="preserve"> </w:t>
      </w:r>
      <w:r w:rsidR="00D6422E">
        <w:t xml:space="preserve">n. </w:t>
      </w:r>
      <w:r>
        <w:t>267/2000, con l’applicazione dei principi di cui alla legge n. 689/1981</w:t>
      </w:r>
      <w:r w:rsidR="006B73C9">
        <w:t>, i cui</w:t>
      </w:r>
      <w:r w:rsidR="00A26B92">
        <w:t xml:space="preserve"> proventi sono destinat</w:t>
      </w:r>
      <w:r w:rsidR="006B73C9">
        <w:t>i</w:t>
      </w:r>
      <w:r w:rsidR="00A26B92">
        <w:t xml:space="preserve"> prioritariamente alle iniziative per la prevenzione della dipendenza da gioco d’azzardo o in alternativa a finalità di carattere sociale e assistenziale.</w:t>
      </w:r>
    </w:p>
    <w:p w:rsidR="005F478D" w:rsidRDefault="005F478D" w:rsidP="009931B5">
      <w:pPr>
        <w:spacing w:after="0"/>
        <w:jc w:val="both"/>
      </w:pPr>
      <w:r>
        <w:t>In caso di particolare gravità o recidiva, si applicherà</w:t>
      </w:r>
      <w:r w:rsidR="006B73C9">
        <w:t>,</w:t>
      </w:r>
      <w:r>
        <w:t xml:space="preserve"> per un periodo da 1 a 7 giorni, la sanzione accessoria della sospensione dell’attività delle sale giochi autorizzate, ex art. 86</w:t>
      </w:r>
      <w:r w:rsidR="00B72FB4">
        <w:t xml:space="preserve"> </w:t>
      </w:r>
      <w:r w:rsidR="00B72FB4" w:rsidRPr="00B72FB4">
        <w:rPr>
          <w:b/>
        </w:rPr>
        <w:t xml:space="preserve">ed ex art. 88 </w:t>
      </w:r>
      <w:proofErr w:type="spellStart"/>
      <w:r w:rsidR="00B72FB4" w:rsidRPr="00B72FB4">
        <w:rPr>
          <w:b/>
        </w:rPr>
        <w:t>TULP</w:t>
      </w:r>
      <w:r w:rsidR="00B72FB4">
        <w:rPr>
          <w:b/>
        </w:rPr>
        <w:t>s</w:t>
      </w:r>
      <w:proofErr w:type="spellEnd"/>
      <w:r>
        <w:t xml:space="preserve">, ovvero la </w:t>
      </w:r>
      <w:r w:rsidRPr="00B72FB4">
        <w:rPr>
          <w:b/>
        </w:rPr>
        <w:t xml:space="preserve">sospensione </w:t>
      </w:r>
      <w:r w:rsidR="00B72FB4" w:rsidRPr="00B72FB4">
        <w:rPr>
          <w:b/>
        </w:rPr>
        <w:t>dell’esercizio all’interno del quale sono collocati</w:t>
      </w:r>
      <w:r w:rsidR="00B72FB4">
        <w:t xml:space="preserve"> g</w:t>
      </w:r>
      <w:r>
        <w:t>li apparecchi automatici di intrattenimento di cui all’art. 110, comma 6, del TULPS.</w:t>
      </w:r>
    </w:p>
    <w:p w:rsidR="005F478D" w:rsidRDefault="005F478D" w:rsidP="009931B5">
      <w:pPr>
        <w:spacing w:after="0"/>
        <w:jc w:val="both"/>
      </w:pPr>
      <w:r>
        <w:lastRenderedPageBreak/>
        <w:t>La recidiva si verifica qualora la violazione delle disposizioni sia sta commessa per due volt</w:t>
      </w:r>
      <w:r w:rsidR="006B73C9">
        <w:t>e</w:t>
      </w:r>
      <w:r>
        <w:t xml:space="preserve"> in un anno, anche se il responsabile ha proceduto al pagamento della sanzione mediante oblazione, ai sensi dell’art. 16 della Legge n. 689/81.</w:t>
      </w:r>
    </w:p>
    <w:p w:rsidR="00285686" w:rsidRDefault="00023CBB" w:rsidP="009931B5">
      <w:pPr>
        <w:spacing w:after="0"/>
        <w:jc w:val="both"/>
      </w:pPr>
      <w:r>
        <w:t>6</w:t>
      </w:r>
      <w:r w:rsidR="005F478D">
        <w:t>.</w:t>
      </w:r>
      <w:r w:rsidR="007804FA">
        <w:t xml:space="preserve"> </w:t>
      </w:r>
      <w:r w:rsidR="00285686">
        <w:t>Fatta  salva  l’applicazione  delle  norme  del  Codice  penale,  del  Codice  civile  ed  in materia di inquinamento acustico, in caso di necessità, connessa al ricorrente e comprovato disturbo alla quiete pubblica ed inquinamento acustico e nelle altre ipotesi previste dall’articolo  54,  comma  3</w:t>
      </w:r>
      <w:r w:rsidR="009931B5">
        <w:t>,</w:t>
      </w:r>
      <w:r w:rsidR="00285686">
        <w:t xml:space="preserve">  del  D.lgs.  18  agosto  2000  n.  267,  il  Sindaco  dispone con propria ordinanza,  anche  per singole attività, la riduzione dell’orario di </w:t>
      </w:r>
      <w:r w:rsidR="00B72FB4" w:rsidRPr="00B72FB4">
        <w:rPr>
          <w:b/>
        </w:rPr>
        <w:t>apertura</w:t>
      </w:r>
      <w:r w:rsidR="00285686" w:rsidRPr="00B72FB4">
        <w:rPr>
          <w:b/>
        </w:rPr>
        <w:t xml:space="preserve"> </w:t>
      </w:r>
      <w:r w:rsidR="00285686">
        <w:t xml:space="preserve">delle sale pubbliche da gioco e/o il divieto di utilizzo di apparecchi da gioco rumorosi in particolari orari della giornata. </w:t>
      </w:r>
    </w:p>
    <w:p w:rsidR="00285686" w:rsidRDefault="00023CBB" w:rsidP="009931B5">
      <w:pPr>
        <w:spacing w:after="0"/>
        <w:jc w:val="both"/>
      </w:pPr>
      <w:r>
        <w:t>7</w:t>
      </w:r>
      <w:r w:rsidR="00285686">
        <w:t xml:space="preserve">.La riduzione dell’orario di cui al comma precedente è disposta dal Sindaco per un periodo: </w:t>
      </w:r>
    </w:p>
    <w:p w:rsidR="00285686" w:rsidRDefault="00285686" w:rsidP="009931B5">
      <w:pPr>
        <w:spacing w:after="0"/>
        <w:jc w:val="both"/>
      </w:pPr>
      <w:r>
        <w:t xml:space="preserve">a) di giorni sette, per la prima volta in cui viene accertato il disturbo alla quiete pubblica; </w:t>
      </w:r>
    </w:p>
    <w:p w:rsidR="00285686" w:rsidRDefault="00285686" w:rsidP="009931B5">
      <w:pPr>
        <w:spacing w:after="0"/>
        <w:jc w:val="both"/>
      </w:pPr>
      <w:r>
        <w:t xml:space="preserve">b) di  giorni  quindici,  in  caso  di  secondo  accertamento  di  disturbo  alla  quiete  pubblica commesso nello stesso anno; </w:t>
      </w:r>
    </w:p>
    <w:p w:rsidR="00285686" w:rsidRDefault="00285686" w:rsidP="009931B5">
      <w:pPr>
        <w:spacing w:after="0"/>
        <w:jc w:val="both"/>
      </w:pPr>
      <w:r>
        <w:t xml:space="preserve">c) di mesi tre, per ogni successivo accertamento al secondo del disturbo alla quiete pubblica, indipendentemente dall’arco temporale di tale accertamento rispetto al precedente.          </w:t>
      </w:r>
    </w:p>
    <w:p w:rsidR="00285686" w:rsidRDefault="00285686" w:rsidP="009931B5">
      <w:pPr>
        <w:spacing w:after="0"/>
        <w:jc w:val="both"/>
      </w:pPr>
    </w:p>
    <w:p w:rsidR="00A01299" w:rsidRDefault="00A01299" w:rsidP="009931B5">
      <w:pPr>
        <w:spacing w:after="0"/>
        <w:jc w:val="both"/>
      </w:pPr>
    </w:p>
    <w:p w:rsidR="00A92CAF" w:rsidRDefault="00F84699" w:rsidP="0074024E">
      <w:pPr>
        <w:spacing w:after="0"/>
        <w:jc w:val="center"/>
        <w:rPr>
          <w:b/>
        </w:rPr>
      </w:pPr>
      <w:r w:rsidRPr="00F84699">
        <w:rPr>
          <w:b/>
        </w:rPr>
        <w:t xml:space="preserve">TITOLO III - </w:t>
      </w:r>
      <w:r>
        <w:t xml:space="preserve"> </w:t>
      </w:r>
      <w:r w:rsidR="00C24190">
        <w:rPr>
          <w:b/>
        </w:rPr>
        <w:t>GIOCO LECITO NEI LOCALI APERTI AL PUBBLICO</w:t>
      </w:r>
      <w:r w:rsidRPr="0074024E">
        <w:rPr>
          <w:b/>
        </w:rPr>
        <w:t xml:space="preserve">  </w:t>
      </w:r>
    </w:p>
    <w:p w:rsidR="0074024E" w:rsidRDefault="0074024E" w:rsidP="0074024E">
      <w:pPr>
        <w:spacing w:after="0"/>
        <w:jc w:val="center"/>
      </w:pPr>
    </w:p>
    <w:p w:rsidR="00A01299" w:rsidRDefault="00A01299" w:rsidP="0074024E">
      <w:pPr>
        <w:spacing w:after="0"/>
        <w:jc w:val="center"/>
      </w:pPr>
    </w:p>
    <w:p w:rsidR="0074024E" w:rsidRDefault="0074024E" w:rsidP="00A92CAF">
      <w:pPr>
        <w:spacing w:after="0"/>
        <w:jc w:val="both"/>
      </w:pPr>
      <w:r>
        <w:t>ART. 1</w:t>
      </w:r>
      <w:r w:rsidR="002920F0">
        <w:t xml:space="preserve">5 </w:t>
      </w:r>
      <w:r>
        <w:t xml:space="preserve"> PRESCRIZIONI GENERALI</w:t>
      </w:r>
    </w:p>
    <w:p w:rsidR="0074024E" w:rsidRDefault="0074024E" w:rsidP="00A92CAF">
      <w:pPr>
        <w:spacing w:after="0"/>
        <w:jc w:val="both"/>
      </w:pPr>
    </w:p>
    <w:p w:rsidR="006245A0" w:rsidRDefault="00F84699" w:rsidP="00A92CAF">
      <w:pPr>
        <w:spacing w:after="0"/>
        <w:jc w:val="both"/>
      </w:pPr>
      <w:r>
        <w:t xml:space="preserve">In nessun caso è consentita l’installazione degli apparecchi da gioco all’esterno dei locali, ad eccezione dei giochi riservati esclusivamente ai bambini. </w:t>
      </w:r>
    </w:p>
    <w:p w:rsidR="005760BC" w:rsidRDefault="005760BC" w:rsidP="00A92CAF">
      <w:pPr>
        <w:spacing w:after="0"/>
        <w:jc w:val="both"/>
      </w:pPr>
    </w:p>
    <w:p w:rsidR="00F84699" w:rsidRDefault="005F6235" w:rsidP="00A92CAF">
      <w:pPr>
        <w:spacing w:after="0"/>
        <w:jc w:val="both"/>
      </w:pPr>
      <w:r>
        <w:t xml:space="preserve"> </w:t>
      </w:r>
      <w:r w:rsidR="0074024E">
        <w:t>ART. 1</w:t>
      </w:r>
      <w:r w:rsidR="002920F0">
        <w:t>6</w:t>
      </w:r>
      <w:r w:rsidR="00F84699">
        <w:t xml:space="preserve">  APPARECCHI  DA  DIVERTIMENTO  SENZA  VINCITA  IN  DENARO  E BILIARDI   </w:t>
      </w:r>
    </w:p>
    <w:p w:rsidR="00A92CAF" w:rsidRDefault="00A92CAF" w:rsidP="00A92CAF">
      <w:pPr>
        <w:spacing w:after="0"/>
        <w:jc w:val="both"/>
      </w:pPr>
    </w:p>
    <w:p w:rsidR="00F8701E" w:rsidRDefault="008106E3" w:rsidP="00A92CAF">
      <w:pPr>
        <w:spacing w:after="0"/>
        <w:jc w:val="both"/>
      </w:pPr>
      <w:r>
        <w:t>A</w:t>
      </w:r>
      <w:r w:rsidR="00F84699">
        <w:t>pparecchi  di  cui  all’art.  110,  comma  7</w:t>
      </w:r>
      <w:r w:rsidR="00F8701E">
        <w:t>,</w:t>
      </w:r>
      <w:r w:rsidR="00F84699">
        <w:t xml:space="preserve">  </w:t>
      </w:r>
      <w:proofErr w:type="spellStart"/>
      <w:r w:rsidR="00F84699">
        <w:t>lett</w:t>
      </w:r>
      <w:proofErr w:type="spellEnd"/>
      <w:r w:rsidR="00F84699">
        <w:t>.  a)  del  TULPS: apparecchi  e  congegni  per  il gioco lecito di tipo elettromeccanico, privi di monitor attraverso i quali il giocatore esprime la sua  abilità  fisica,  mentale  o  strategica,  attivabili  unicamente  con  l'introduzione  di  monete metalliche, di valore complessivo non superiore, per ciascuna partita, a €</w:t>
      </w:r>
      <w:r w:rsidR="00F8701E">
        <w:t xml:space="preserve"> </w:t>
      </w:r>
      <w:r w:rsidR="00F84699">
        <w:t xml:space="preserve">1,00, che distribuiscono, direttamente e immediatamente dopo la conclusione della partita, premi consistenti  in  prodotti  di  piccola  oggettistica,  non  convertibili  in  denaro  o  scambiabili  con premi  di  diversa  specie.  In  tal  caso  il  valore  complessivo  di  ogni  premio  non  è  superiore  a venti volte il costo della partita; detti apparecchi non possono riprodurre il gioco del poker o, comunque, anche in parte, le sue regole fondamentali; </w:t>
      </w:r>
    </w:p>
    <w:p w:rsidR="00F8701E" w:rsidRDefault="00F84699" w:rsidP="00A92CAF">
      <w:pPr>
        <w:spacing w:after="0"/>
        <w:jc w:val="both"/>
      </w:pPr>
      <w:r>
        <w:t>apparecchi di cui all’art. 110, comma 7</w:t>
      </w:r>
      <w:r w:rsidR="00F8701E">
        <w:t>,</w:t>
      </w:r>
      <w:r>
        <w:t xml:space="preserve"> </w:t>
      </w:r>
      <w:proofErr w:type="spellStart"/>
      <w:r>
        <w:t>lett</w:t>
      </w:r>
      <w:proofErr w:type="spellEnd"/>
      <w:r>
        <w:t>. c) del TULPS: apparecchi e congegni per il gioco lecito basati sulla sola abilità fisica, mentale o strategica, che non distribuiscono premi, per i quali  la  durata  della  partita  può  variare  in  relazione  all'abilità  del  giocatore  e  il  costo  della singola partita può essere superiore a € 0,50; detti apparecchi non possono riprodurre il gioco del poker o, comunque, anche in parte, le sue regole fondamentali</w:t>
      </w:r>
      <w:r w:rsidR="00F8701E">
        <w:t>;</w:t>
      </w:r>
      <w:r>
        <w:t xml:space="preserve"> </w:t>
      </w:r>
    </w:p>
    <w:p w:rsidR="00F8701E" w:rsidRDefault="00F8701E" w:rsidP="00A92CAF">
      <w:pPr>
        <w:spacing w:after="0"/>
        <w:jc w:val="both"/>
      </w:pPr>
      <w:r>
        <w:t>a</w:t>
      </w:r>
      <w:r w:rsidR="00F84699">
        <w:t xml:space="preserve">pparecchi di cui all’art.110, comma 7 </w:t>
      </w:r>
      <w:proofErr w:type="spellStart"/>
      <w:r w:rsidR="00F84699">
        <w:t>lett.c</w:t>
      </w:r>
      <w:proofErr w:type="spellEnd"/>
      <w:r w:rsidR="00F84699">
        <w:t>-bis) del TULPS: quelli, meccanici ed elettromeccanici differenti dagli apparecchi di cui alle lettere a) e c), attivabili con moneta, con gettone ovvero con altri strumenti elettronici di pagamento e che possono distribuire tagliandi direttamente e immediatamente dopo la conclusione della partita</w:t>
      </w:r>
      <w:r>
        <w:t>;</w:t>
      </w:r>
    </w:p>
    <w:p w:rsidR="00F8701E" w:rsidRDefault="00F8701E" w:rsidP="00A92CAF">
      <w:pPr>
        <w:spacing w:after="0"/>
        <w:jc w:val="both"/>
      </w:pPr>
      <w:r>
        <w:t>a</w:t>
      </w:r>
      <w:r w:rsidR="00F84699">
        <w:t xml:space="preserve">pparecchi di cui all’art.110, comma </w:t>
      </w:r>
      <w:r>
        <w:t xml:space="preserve">7 </w:t>
      </w:r>
      <w:proofErr w:type="spellStart"/>
      <w:r>
        <w:t>lett.c</w:t>
      </w:r>
      <w:proofErr w:type="spellEnd"/>
      <w:r>
        <w:t>-ter) del TULPS: quelli</w:t>
      </w:r>
      <w:r w:rsidR="00F84699">
        <w:t xml:space="preserve"> meccanici ed elettromeccanici, per i quali l’accesso al gioco è regolato senza introduzione di denaro ma con utilizzo a tempo o a scopo</w:t>
      </w:r>
      <w:r w:rsidR="008A34EE">
        <w:t>.</w:t>
      </w:r>
    </w:p>
    <w:p w:rsidR="008A34EE" w:rsidRDefault="008A34EE" w:rsidP="00A92CAF">
      <w:pPr>
        <w:spacing w:after="0"/>
        <w:jc w:val="both"/>
      </w:pPr>
    </w:p>
    <w:p w:rsidR="002920F0" w:rsidRDefault="002920F0" w:rsidP="00A92CAF">
      <w:pPr>
        <w:spacing w:after="0"/>
        <w:jc w:val="both"/>
      </w:pPr>
    </w:p>
    <w:p w:rsidR="008A34EE" w:rsidRDefault="008201B5" w:rsidP="008A34EE">
      <w:pPr>
        <w:spacing w:after="0"/>
        <w:jc w:val="both"/>
      </w:pPr>
      <w:r>
        <w:t xml:space="preserve">ART. </w:t>
      </w:r>
      <w:r w:rsidR="005F6235">
        <w:t>1</w:t>
      </w:r>
      <w:r w:rsidR="002920F0">
        <w:t>7</w:t>
      </w:r>
      <w:r w:rsidR="00F84699">
        <w:t xml:space="preserve"> GIOCHI LECITI CHE NON NECESSITANO DEL NULLA OSTA DELL’AMMINISTRAZIONE DELLO STATO </w:t>
      </w:r>
    </w:p>
    <w:p w:rsidR="00F84699" w:rsidRDefault="00F84699" w:rsidP="008A34EE">
      <w:pPr>
        <w:spacing w:after="0"/>
        <w:jc w:val="both"/>
      </w:pPr>
      <w:r>
        <w:t xml:space="preserve"> </w:t>
      </w:r>
    </w:p>
    <w:p w:rsidR="008A34EE" w:rsidRDefault="00F84699" w:rsidP="00A92CAF">
      <w:pPr>
        <w:spacing w:after="0"/>
        <w:jc w:val="both"/>
      </w:pPr>
      <w:r>
        <w:t>1.</w:t>
      </w:r>
      <w:r w:rsidR="0078702B">
        <w:t xml:space="preserve"> </w:t>
      </w:r>
      <w:r w:rsidR="008A34EE">
        <w:t>Giochi per i quali non è previsto il versamento di somme di denaro collegate all’alea della vincita di una somma maggiore o minore, quali</w:t>
      </w:r>
      <w:r>
        <w:t xml:space="preserve"> carte, bocce, flipper, calciobalilla, </w:t>
      </w:r>
      <w:proofErr w:type="spellStart"/>
      <w:r>
        <w:t>ping</w:t>
      </w:r>
      <w:proofErr w:type="spellEnd"/>
      <w:r>
        <w:t xml:space="preserve"> </w:t>
      </w:r>
      <w:proofErr w:type="spellStart"/>
      <w:r>
        <w:t>pong</w:t>
      </w:r>
      <w:proofErr w:type="spellEnd"/>
      <w:r>
        <w:t xml:space="preserve">, giochi da tavolo (dama, scacchi, giochi  di  società  in  genere),  giochi  tramite  l’utilizzo  </w:t>
      </w:r>
      <w:r w:rsidR="008A34EE">
        <w:t>d</w:t>
      </w:r>
      <w:r>
        <w:t xml:space="preserve">i  specifiche  consolle  (es.  Playstation, Nintendo, Xbox), giochi con il computer senza collegamento a internet. </w:t>
      </w:r>
    </w:p>
    <w:p w:rsidR="008A34EE" w:rsidRDefault="00F84699" w:rsidP="00A92CAF">
      <w:pPr>
        <w:spacing w:after="0"/>
        <w:jc w:val="both"/>
      </w:pPr>
      <w:r>
        <w:t>2.</w:t>
      </w:r>
      <w:r w:rsidR="0078702B">
        <w:t xml:space="preserve"> </w:t>
      </w:r>
      <w:r>
        <w:t xml:space="preserve">I giochi di cui al presente articolo non sono assoggettati ad alcun procedimento amministrativo  e  possono  essere  installati  liberamente  negli  esercizi  già  autorizzati  ai  sensi dell’art.86 del TULPS.  All’interno dell’esercizio deve comunque essere esposta la Tabella dei giochi proibiti  rilasciata dal Questore e vidimata dal Sindaco o suo delegato. </w:t>
      </w:r>
    </w:p>
    <w:p w:rsidR="00F84699" w:rsidRDefault="00F84699" w:rsidP="00A92CAF">
      <w:pPr>
        <w:spacing w:after="0"/>
        <w:jc w:val="both"/>
      </w:pPr>
      <w:r>
        <w:t xml:space="preserve">    </w:t>
      </w:r>
    </w:p>
    <w:p w:rsidR="00F84699" w:rsidRDefault="00F84699" w:rsidP="008A34EE">
      <w:pPr>
        <w:spacing w:after="0"/>
        <w:jc w:val="both"/>
      </w:pPr>
      <w:r>
        <w:t xml:space="preserve">ART. </w:t>
      </w:r>
      <w:r w:rsidR="008201B5">
        <w:t>1</w:t>
      </w:r>
      <w:r w:rsidR="002920F0">
        <w:t>8</w:t>
      </w:r>
      <w:r w:rsidR="008201B5">
        <w:t xml:space="preserve"> </w:t>
      </w:r>
      <w:r>
        <w:t xml:space="preserve">SANZIONI  </w:t>
      </w:r>
    </w:p>
    <w:p w:rsidR="008A34EE" w:rsidRDefault="008A34EE" w:rsidP="008A34EE">
      <w:pPr>
        <w:spacing w:after="0"/>
        <w:jc w:val="both"/>
      </w:pPr>
    </w:p>
    <w:p w:rsidR="008A34EE" w:rsidRDefault="00E711A7" w:rsidP="00A92CAF">
      <w:pPr>
        <w:spacing w:after="0"/>
        <w:jc w:val="both"/>
      </w:pPr>
      <w:r w:rsidRPr="00E711A7">
        <w:t xml:space="preserve">1. </w:t>
      </w:r>
      <w:r w:rsidR="008A34EE">
        <w:t>Fermo restando le sanzioni penali, le violazioni al TULPS di cui al R</w:t>
      </w:r>
      <w:r w:rsidR="0078702B">
        <w:t>.</w:t>
      </w:r>
      <w:r w:rsidR="008A34EE">
        <w:t>D</w:t>
      </w:r>
      <w:r w:rsidR="0078702B">
        <w:t>. n.</w:t>
      </w:r>
      <w:r w:rsidR="008A34EE">
        <w:t xml:space="preserve"> </w:t>
      </w:r>
      <w:r w:rsidR="009625DF">
        <w:t>773/1931 sono punite a norma de</w:t>
      </w:r>
      <w:r w:rsidR="008A34EE">
        <w:t>g</w:t>
      </w:r>
      <w:r w:rsidR="009625DF">
        <w:t>l</w:t>
      </w:r>
      <w:r w:rsidR="008A34EE">
        <w:t>i artt. 17bis</w:t>
      </w:r>
      <w:r w:rsidR="00DF0E36">
        <w:t>,</w:t>
      </w:r>
      <w:r w:rsidR="008A34EE">
        <w:t xml:space="preserve"> 17ter</w:t>
      </w:r>
      <w:r w:rsidR="00DF0E36">
        <w:t>,</w:t>
      </w:r>
      <w:r w:rsidR="008A34EE">
        <w:t xml:space="preserve"> 17quater e 110 del medesimo</w:t>
      </w:r>
      <w:r w:rsidR="009625DF">
        <w:t>.</w:t>
      </w:r>
    </w:p>
    <w:p w:rsidR="00F84699" w:rsidRPr="0078702B" w:rsidRDefault="00E711A7" w:rsidP="00A92CAF">
      <w:pPr>
        <w:spacing w:after="0"/>
        <w:jc w:val="both"/>
      </w:pPr>
      <w:r w:rsidRPr="0078702B">
        <w:t xml:space="preserve">Le violazioni al presente regolamento non disciplinate dal TULPS o da altre disposizioni normative specifiche sono soggette al pagamento della sanzione amministrativa da </w:t>
      </w:r>
      <w:r w:rsidR="0078702B" w:rsidRPr="0078702B">
        <w:t>e</w:t>
      </w:r>
      <w:r w:rsidRPr="0078702B">
        <w:t xml:space="preserve">uro </w:t>
      </w:r>
      <w:r w:rsidR="0078702B" w:rsidRPr="0078702B">
        <w:t>25</w:t>
      </w:r>
      <w:r w:rsidRPr="0078702B">
        <w:t xml:space="preserve">,00 a </w:t>
      </w:r>
      <w:r w:rsidR="0078702B" w:rsidRPr="0078702B">
        <w:t>e</w:t>
      </w:r>
      <w:r w:rsidRPr="0078702B">
        <w:t xml:space="preserve">uro </w:t>
      </w:r>
      <w:r w:rsidR="0078702B" w:rsidRPr="0078702B">
        <w:t>5</w:t>
      </w:r>
      <w:r w:rsidRPr="0078702B">
        <w:t>00,00</w:t>
      </w:r>
      <w:r w:rsidR="0078702B">
        <w:t>.</w:t>
      </w:r>
      <w:r w:rsidRPr="0078702B">
        <w:t xml:space="preserve"> </w:t>
      </w:r>
    </w:p>
    <w:p w:rsidR="00F84699" w:rsidRDefault="00E711A7" w:rsidP="00A92CAF">
      <w:pPr>
        <w:spacing w:after="0"/>
        <w:jc w:val="both"/>
      </w:pPr>
      <w:r>
        <w:t>2</w:t>
      </w:r>
      <w:r w:rsidR="00F84699">
        <w:t>.</w:t>
      </w:r>
      <w:r w:rsidR="008106E3">
        <w:t xml:space="preserve"> </w:t>
      </w:r>
      <w:r w:rsidR="00F84699">
        <w:t xml:space="preserve">In  caso  di  reiterate  violazioni,  </w:t>
      </w:r>
      <w:r w:rsidR="006A5D30">
        <w:t>sarà</w:t>
      </w:r>
      <w:r w:rsidR="00F84699">
        <w:t xml:space="preserve">  disposta  ai  sensi  dell’art.  10  del  TULPS  la sanzione della sospensione dell’autorizzazione amministrativa dell’esercizio o della decadenza in caso di grave e reiterate violazioni dello stesso tenore.  </w:t>
      </w:r>
    </w:p>
    <w:p w:rsidR="00F84699" w:rsidRDefault="00E711A7" w:rsidP="00A92CAF">
      <w:pPr>
        <w:spacing w:after="0"/>
        <w:jc w:val="both"/>
      </w:pPr>
      <w:r>
        <w:t>3</w:t>
      </w:r>
      <w:r w:rsidR="00F84699">
        <w:t>.</w:t>
      </w:r>
      <w:r w:rsidR="0078702B">
        <w:t xml:space="preserve"> </w:t>
      </w:r>
      <w:r w:rsidR="00F84699">
        <w:t xml:space="preserve">Inoltre, ai sensi dell’art. 110, comma 10, del TULPS, </w:t>
      </w:r>
      <w:r w:rsidR="006A5D30">
        <w:t>a</w:t>
      </w:r>
      <w:r w:rsidR="00F84699">
        <w:t xml:space="preserve">l titolare di Pubblico Esercizio che configuri gli illeciti di cui all’art. 110, comma 9, l’autorizzazione amministrativa dell’esercizio sarà sospesa per un periodo da </w:t>
      </w:r>
      <w:r w:rsidR="009625DF">
        <w:t>1</w:t>
      </w:r>
      <w:r w:rsidR="00F84699">
        <w:t xml:space="preserve"> a 30 giorni ed in caso di reiterazione sarà revocata.  </w:t>
      </w:r>
    </w:p>
    <w:p w:rsidR="002920F0" w:rsidRPr="002920F0" w:rsidRDefault="00E711A7" w:rsidP="002920F0">
      <w:pPr>
        <w:spacing w:after="0"/>
        <w:jc w:val="both"/>
      </w:pPr>
      <w:r>
        <w:t>4</w:t>
      </w:r>
      <w:r w:rsidR="00F84699">
        <w:t>.</w:t>
      </w:r>
      <w:r w:rsidR="002920F0" w:rsidRPr="002920F0">
        <w:t xml:space="preserve">La violazione delle disposizioni concernenti la regolamentazione della distanza dai luoghi sensibili, in ordine all’apertura di nuove sale giochi ovvero di nuova collocazione di apparecchi per il gioco d’azzardo, fermo restando le sanzioni previste dalle specifiche disposizioni normative di settore, comporta  l’applicazione di una sanzione amministrativa pecuniaria, da un minimo di euro 25.00 ad una massimo di euro 500.00, ai sensi dell’art. 7 bis del </w:t>
      </w:r>
      <w:proofErr w:type="spellStart"/>
      <w:r w:rsidR="002920F0" w:rsidRPr="002920F0">
        <w:t>D.Lgs.</w:t>
      </w:r>
      <w:proofErr w:type="spellEnd"/>
      <w:r w:rsidR="002920F0" w:rsidRPr="002920F0">
        <w:t xml:space="preserve"> 267/2000, con l’applicazione dei principi di cui alla legge n. 689/1981, i cui proventi sono destinati prioritariamente alle iniziative per la prevenzione della dipendenza da gioco d’azzardo o in alternativa a finalità di carattere sociale e assistenziale.</w:t>
      </w:r>
    </w:p>
    <w:p w:rsidR="002920F0" w:rsidRPr="002920F0" w:rsidRDefault="002920F0" w:rsidP="002920F0">
      <w:pPr>
        <w:spacing w:after="0"/>
        <w:jc w:val="both"/>
      </w:pPr>
      <w:r w:rsidRPr="002920F0">
        <w:t>In caso di particolare gravità o recidiva, si applicherà, per un periodo da 1 a 7 giorni, la sanzione accessoria della sospensione dell’attività delle sale giochi autorizzate, ex art. 86</w:t>
      </w:r>
      <w:r w:rsidR="00B72FB4">
        <w:t xml:space="preserve"> </w:t>
      </w:r>
      <w:r w:rsidR="00B72FB4" w:rsidRPr="00B72FB4">
        <w:rPr>
          <w:b/>
        </w:rPr>
        <w:t>ed ex art. 88 TULPS</w:t>
      </w:r>
      <w:r w:rsidRPr="002920F0">
        <w:t xml:space="preserve">, ovvero la </w:t>
      </w:r>
      <w:r w:rsidRPr="00B72FB4">
        <w:rPr>
          <w:b/>
        </w:rPr>
        <w:t>sospensione del funzionamento de</w:t>
      </w:r>
      <w:r w:rsidR="00B72FB4" w:rsidRPr="00B72FB4">
        <w:rPr>
          <w:b/>
        </w:rPr>
        <w:t xml:space="preserve">ll’esercizio all’interno del quale sono collocati </w:t>
      </w:r>
      <w:r w:rsidRPr="00B72FB4">
        <w:rPr>
          <w:b/>
        </w:rPr>
        <w:t>gli apparecchi</w:t>
      </w:r>
      <w:r w:rsidRPr="002920F0">
        <w:t xml:space="preserve"> automatici di intrattenimento di cui all’art. 110, comma 6, del TULPS.</w:t>
      </w:r>
    </w:p>
    <w:p w:rsidR="002920F0" w:rsidRPr="002920F0" w:rsidRDefault="002920F0" w:rsidP="002920F0">
      <w:pPr>
        <w:spacing w:after="0"/>
        <w:jc w:val="both"/>
      </w:pPr>
      <w:r w:rsidRPr="002920F0">
        <w:t>La recidiva si verifica qualora la violazione delle disposizioni sia sta</w:t>
      </w:r>
      <w:r w:rsidR="006A5D30">
        <w:t>ta</w:t>
      </w:r>
      <w:r w:rsidRPr="002920F0">
        <w:t xml:space="preserve"> commessa per due volte in un anno, anche se il responsabile ha proceduto al pagamento della sanzione mediante oblazione, ai sensi dell’art. 16 della Legge n. 689/81.</w:t>
      </w:r>
    </w:p>
    <w:p w:rsidR="002920F0" w:rsidRDefault="006A5D30" w:rsidP="002920F0">
      <w:pPr>
        <w:spacing w:after="0"/>
        <w:jc w:val="both"/>
        <w:rPr>
          <w:b/>
        </w:rPr>
      </w:pPr>
      <w:r>
        <w:t>5.Per quanto non previsto nel presente Regolamento, vale quanto stabilito dalle leggi vigenti in materia</w:t>
      </w:r>
      <w:r w:rsidR="00A01299">
        <w:t>.</w:t>
      </w:r>
    </w:p>
    <w:p w:rsidR="006A5D30" w:rsidRDefault="006A5D30" w:rsidP="002920F0">
      <w:pPr>
        <w:spacing w:after="0"/>
        <w:jc w:val="both"/>
      </w:pPr>
    </w:p>
    <w:p w:rsidR="002920F0" w:rsidRPr="002920F0" w:rsidRDefault="002920F0" w:rsidP="002920F0">
      <w:pPr>
        <w:spacing w:after="0"/>
        <w:jc w:val="both"/>
      </w:pPr>
      <w:r w:rsidRPr="002920F0">
        <w:t>ART. 1</w:t>
      </w:r>
      <w:r w:rsidR="006A5D30">
        <w:t>9</w:t>
      </w:r>
      <w:r w:rsidRPr="002920F0">
        <w:t xml:space="preserve">  REVOCA, DECADENZA, SOSPENSIONE   </w:t>
      </w:r>
    </w:p>
    <w:p w:rsidR="002920F0" w:rsidRPr="002920F0" w:rsidRDefault="002920F0" w:rsidP="002920F0">
      <w:pPr>
        <w:spacing w:after="0"/>
        <w:jc w:val="both"/>
      </w:pPr>
    </w:p>
    <w:p w:rsidR="002920F0" w:rsidRPr="002920F0" w:rsidRDefault="002920F0" w:rsidP="002920F0">
      <w:pPr>
        <w:spacing w:after="0"/>
        <w:jc w:val="both"/>
      </w:pPr>
      <w:r w:rsidRPr="002920F0">
        <w:t xml:space="preserve">1. Il titolo abilitativo decade d’ufficio in caso di:  </w:t>
      </w:r>
    </w:p>
    <w:p w:rsidR="002920F0" w:rsidRPr="002920F0" w:rsidRDefault="002920F0" w:rsidP="002920F0">
      <w:pPr>
        <w:spacing w:after="0"/>
        <w:jc w:val="both"/>
      </w:pPr>
      <w:r w:rsidRPr="002920F0">
        <w:t xml:space="preserve">a) perdita dei requisiti soggettivi da parte del titolare;  </w:t>
      </w:r>
    </w:p>
    <w:p w:rsidR="002920F0" w:rsidRPr="002920F0" w:rsidRDefault="002920F0" w:rsidP="002920F0">
      <w:pPr>
        <w:spacing w:after="0"/>
        <w:jc w:val="both"/>
      </w:pPr>
      <w:r w:rsidRPr="002920F0">
        <w:lastRenderedPageBreak/>
        <w:t xml:space="preserve">b) revoca dell’autorizzazione all’esercizio dell’attività di cui all’art. 86, a seguito di cessazione della licenza di cui all’art. 88 del TULPS; </w:t>
      </w:r>
    </w:p>
    <w:p w:rsidR="002920F0" w:rsidRPr="002920F0" w:rsidRDefault="002920F0" w:rsidP="002920F0">
      <w:pPr>
        <w:spacing w:after="0"/>
        <w:jc w:val="both"/>
      </w:pPr>
      <w:r w:rsidRPr="002920F0">
        <w:t xml:space="preserve">c) mancata attivazione dell’esercizio entro 180 giorni dal rilascio dell’autorizzazione, salvo proroga per comprovata necessità debitamente documentata;  </w:t>
      </w:r>
    </w:p>
    <w:p w:rsidR="002920F0" w:rsidRPr="002920F0" w:rsidRDefault="002920F0" w:rsidP="002920F0">
      <w:pPr>
        <w:spacing w:after="0"/>
        <w:jc w:val="both"/>
      </w:pPr>
      <w:r w:rsidRPr="002920F0">
        <w:t>d) trasferimento di sede o di titolarità dell’azienda oggetto di autorizzazione ex art. 86 e 88 del TULPS;</w:t>
      </w:r>
    </w:p>
    <w:p w:rsidR="002920F0" w:rsidRPr="002920F0" w:rsidRDefault="002920F0" w:rsidP="002920F0">
      <w:pPr>
        <w:spacing w:after="0"/>
        <w:jc w:val="both"/>
      </w:pPr>
      <w:r w:rsidRPr="002920F0">
        <w:t>e) sospensione dell’attività  per un periodo superiore a  8 giorni senza darne comunicazione al SUAP, così come previsto dall’art. 99 del TULPS;</w:t>
      </w:r>
    </w:p>
    <w:p w:rsidR="002920F0" w:rsidRPr="002920F0" w:rsidRDefault="002920F0" w:rsidP="002920F0">
      <w:pPr>
        <w:spacing w:after="0"/>
        <w:jc w:val="both"/>
      </w:pPr>
      <w:r w:rsidRPr="002920F0">
        <w:t>f) sospensione  dell’attività  per  un  periodo  superiore  a  quello  comunicato  al  Comune  o, comunque, superiore a 90 giorni, salvo proroga per comprovata necessità;</w:t>
      </w:r>
    </w:p>
    <w:p w:rsidR="002920F0" w:rsidRPr="002920F0" w:rsidRDefault="002920F0" w:rsidP="002920F0">
      <w:pPr>
        <w:spacing w:after="0"/>
        <w:jc w:val="both"/>
      </w:pPr>
      <w:r w:rsidRPr="002920F0">
        <w:t>g) su richiesta del Prefetto per motivi di ordine pubblico;</w:t>
      </w:r>
    </w:p>
    <w:p w:rsidR="002920F0" w:rsidRPr="002920F0" w:rsidRDefault="002920F0" w:rsidP="002920F0">
      <w:pPr>
        <w:spacing w:after="0"/>
        <w:jc w:val="both"/>
      </w:pPr>
      <w:r w:rsidRPr="002920F0">
        <w:t xml:space="preserve">h) recidiva o reiterazione delle violazioni previste dall’articolo 110, comma 9, del TULPS da parte  del  titolare.  Per  recidiva  e  reiterazione  si  intende  l’inosservanza  per  due  volte  alla medesima disposizione; </w:t>
      </w:r>
    </w:p>
    <w:p w:rsidR="002920F0" w:rsidRPr="002920F0" w:rsidRDefault="002920F0" w:rsidP="002920F0">
      <w:pPr>
        <w:spacing w:after="0"/>
        <w:jc w:val="both"/>
      </w:pPr>
      <w:r w:rsidRPr="002920F0">
        <w:t xml:space="preserve">i) reiterata violazione delle norme del presente Regolamento, previa contestazione dell’addebito  nelle  forme  e  con  le  garanzie  procedimentali  di  cui  alla  L.  241/90  e  </w:t>
      </w:r>
      <w:proofErr w:type="spellStart"/>
      <w:r w:rsidRPr="002920F0">
        <w:t>s.m.i.</w:t>
      </w:r>
      <w:proofErr w:type="spellEnd"/>
      <w:r w:rsidRPr="002920F0">
        <w:t xml:space="preserve">  successivamente  a  provvedimento  di  sospensione.  Per  recidiva  e  reiterazione  si  intende l’inosservanza per due volte alla medesima disposizione;   </w:t>
      </w:r>
    </w:p>
    <w:p w:rsidR="002920F0" w:rsidRPr="002920F0" w:rsidRDefault="002920F0" w:rsidP="002920F0">
      <w:pPr>
        <w:spacing w:after="0"/>
        <w:jc w:val="both"/>
      </w:pPr>
      <w:r w:rsidRPr="002920F0">
        <w:t xml:space="preserve">j) accertato  e  reiterato  superamento  dei  limiti  di  rumore  previsti  dalle  vigenti  normative. L’accertamento deve essere effettuato dai competenti organi di controllo, con procedura di cui  al  precedente  punto  i).  Per  recidiva  e  reiterazione  si  intende  l’inosservanza  per  due volte alla medesima disposizione;     </w:t>
      </w:r>
    </w:p>
    <w:p w:rsidR="002920F0" w:rsidRPr="002920F0" w:rsidRDefault="002920F0" w:rsidP="002920F0">
      <w:pPr>
        <w:spacing w:after="0"/>
        <w:jc w:val="both"/>
      </w:pPr>
      <w:r w:rsidRPr="002920F0">
        <w:t xml:space="preserve">2. Il titolo abilitativo </w:t>
      </w:r>
      <w:r w:rsidR="00B72FB4">
        <w:t>viene</w:t>
      </w:r>
      <w:r w:rsidRPr="002920F0">
        <w:t xml:space="preserve"> revocato:  </w:t>
      </w:r>
    </w:p>
    <w:p w:rsidR="002920F0" w:rsidRPr="002920F0" w:rsidRDefault="002920F0" w:rsidP="002920F0">
      <w:pPr>
        <w:spacing w:after="0"/>
        <w:jc w:val="both"/>
      </w:pPr>
      <w:r w:rsidRPr="002920F0">
        <w:t xml:space="preserve">a) quando  il  titolare  non  osservi  i  provvedimenti  di  sospensione  o  non  ripristini  i  requisiti mancanti nei termini indicati; </w:t>
      </w:r>
    </w:p>
    <w:p w:rsidR="002920F0" w:rsidRPr="002920F0" w:rsidRDefault="002920F0" w:rsidP="002920F0">
      <w:pPr>
        <w:spacing w:after="0"/>
        <w:jc w:val="both"/>
      </w:pPr>
      <w:r w:rsidRPr="002920F0">
        <w:t xml:space="preserve">b) nei casi stabiliti dal Comune per motivi di pubblico interesse, quali a titolo esemplificativo  sicurezza urbana, quiete pubblica, viabilità; </w:t>
      </w:r>
    </w:p>
    <w:p w:rsidR="002920F0" w:rsidRPr="002920F0" w:rsidRDefault="002920F0" w:rsidP="002920F0">
      <w:pPr>
        <w:spacing w:after="0"/>
        <w:jc w:val="both"/>
      </w:pPr>
      <w:r w:rsidRPr="002920F0">
        <w:t>c) quando al titolare per due volte nell’arco di 12 mesi viene assegnata la sospe</w:t>
      </w:r>
      <w:r w:rsidR="00B72FB4">
        <w:t xml:space="preserve">nsione di cui al comma 5.   3. </w:t>
      </w:r>
      <w:proofErr w:type="spellStart"/>
      <w:r w:rsidRPr="002920F0">
        <w:t>l</w:t>
      </w:r>
      <w:r w:rsidR="00B72FB4">
        <w:t>l</w:t>
      </w:r>
      <w:proofErr w:type="spellEnd"/>
      <w:r w:rsidRPr="002920F0">
        <w:t xml:space="preserve"> titolo abilitativo </w:t>
      </w:r>
      <w:r w:rsidR="00B72FB4">
        <w:t>viene</w:t>
      </w:r>
      <w:r w:rsidRPr="002920F0">
        <w:t xml:space="preserve"> sospeso:  </w:t>
      </w:r>
    </w:p>
    <w:p w:rsidR="002920F0" w:rsidRPr="002920F0" w:rsidRDefault="002920F0" w:rsidP="002920F0">
      <w:pPr>
        <w:spacing w:after="0"/>
        <w:jc w:val="both"/>
      </w:pPr>
      <w:r w:rsidRPr="002920F0">
        <w:t xml:space="preserve">a) quando  venga  meno  la  </w:t>
      </w:r>
      <w:proofErr w:type="spellStart"/>
      <w:r w:rsidRPr="002920F0">
        <w:t>sorvegliabilità</w:t>
      </w:r>
      <w:proofErr w:type="spellEnd"/>
      <w:r w:rsidRPr="002920F0">
        <w:t xml:space="preserve">  dei  locali.  L’attività  è  sospesa  per  una  durata  non inferiore a tre giorni e non superiore a 90 giorni, termine entro il quale, salvo proroga in  caso  di  comprovata  necessità  e  previa  motivata  istanza,  il  titolare  può  riprendere l’attività, ripristinati i requisiti mancanti;   </w:t>
      </w:r>
    </w:p>
    <w:p w:rsidR="002920F0" w:rsidRPr="002920F0" w:rsidRDefault="002920F0" w:rsidP="002920F0">
      <w:pPr>
        <w:spacing w:after="0"/>
        <w:jc w:val="both"/>
      </w:pPr>
      <w:r w:rsidRPr="002920F0">
        <w:t xml:space="preserve">b) nel caso in cui l’esercente non rispetti gli orari, le prescrizioni e le eventuali indicazioni operative decise dal Comune, nonché le disposizioni previste dalle normative vigenti e dal presente Regolamento.  </w:t>
      </w:r>
    </w:p>
    <w:p w:rsidR="002920F0" w:rsidRPr="002920F0" w:rsidRDefault="002920F0" w:rsidP="002920F0">
      <w:pPr>
        <w:spacing w:after="0"/>
        <w:jc w:val="both"/>
      </w:pPr>
      <w:r w:rsidRPr="002920F0">
        <w:t xml:space="preserve">4. L’attività  può  essere  sospesa  per  motivi  di  igiene  e  per  inosservanza  delle  norme contenute  nel  presente  regolamento.  Qualora  il  titolare  non  provveda  al  ripristino  delle condizioni  prescritte  dall’autorità  entro  i  termini  dalla  stessa  stabiliti,  l’autorizzazione  può essere revocata, salvo proroghe per accertata necessità.  </w:t>
      </w:r>
    </w:p>
    <w:p w:rsidR="002920F0" w:rsidRPr="002920F0" w:rsidRDefault="002920F0" w:rsidP="002920F0">
      <w:pPr>
        <w:spacing w:after="0"/>
        <w:jc w:val="both"/>
      </w:pPr>
      <w:r w:rsidRPr="002920F0">
        <w:t xml:space="preserve">5. La sospensione dell’attività, ai sensi dell’articolo 10 del TULPS, in caso di abuso del titolare, intendendosi per tale ogni comportamento in contrasto con il pubblico interesse o con le prescrizioni generali imposte dalla legge, dall’autorità o da quanto contenuto nel presente Regolamento è la seguente:  </w:t>
      </w:r>
    </w:p>
    <w:p w:rsidR="002920F0" w:rsidRPr="002920F0" w:rsidRDefault="002920F0" w:rsidP="002920F0">
      <w:pPr>
        <w:spacing w:after="0"/>
        <w:jc w:val="both"/>
      </w:pPr>
      <w:r w:rsidRPr="002920F0">
        <w:t xml:space="preserve">a) 15 giorni nel caso di comportamento in contrasto con il pubblico interesse; </w:t>
      </w:r>
    </w:p>
    <w:p w:rsidR="002920F0" w:rsidRPr="002920F0" w:rsidRDefault="002920F0" w:rsidP="002920F0">
      <w:pPr>
        <w:spacing w:after="0"/>
        <w:jc w:val="both"/>
      </w:pPr>
      <w:r w:rsidRPr="002920F0">
        <w:t xml:space="preserve">b) 60 giorni nel caso di comportamento in contrasto con il pubblico interesse o con le prescrizioni generali imposte dalle Legge, dall’Autorità o da quanto contenuto nel presente Regolamento.     </w:t>
      </w:r>
    </w:p>
    <w:p w:rsidR="002920F0" w:rsidRDefault="002920F0" w:rsidP="002920F0">
      <w:pPr>
        <w:spacing w:after="0"/>
        <w:jc w:val="both"/>
      </w:pPr>
    </w:p>
    <w:p w:rsidR="00A01299" w:rsidRDefault="00A01299" w:rsidP="002920F0">
      <w:pPr>
        <w:spacing w:after="0"/>
        <w:jc w:val="both"/>
      </w:pPr>
    </w:p>
    <w:p w:rsidR="00A01299" w:rsidRDefault="00A01299" w:rsidP="002920F0">
      <w:pPr>
        <w:spacing w:after="0"/>
        <w:jc w:val="both"/>
      </w:pPr>
    </w:p>
    <w:p w:rsidR="00A01299" w:rsidRDefault="00A01299" w:rsidP="002920F0">
      <w:pPr>
        <w:spacing w:after="0"/>
        <w:jc w:val="both"/>
      </w:pPr>
    </w:p>
    <w:p w:rsidR="00A01299" w:rsidRPr="002920F0" w:rsidRDefault="00A01299" w:rsidP="002920F0">
      <w:pPr>
        <w:spacing w:after="0"/>
        <w:jc w:val="both"/>
      </w:pPr>
    </w:p>
    <w:p w:rsidR="00391888" w:rsidRDefault="002920F0" w:rsidP="00391888">
      <w:pPr>
        <w:spacing w:after="0"/>
        <w:jc w:val="both"/>
      </w:pPr>
      <w:r>
        <w:t xml:space="preserve">ART. </w:t>
      </w:r>
      <w:r w:rsidR="006A5D30">
        <w:t>20</w:t>
      </w:r>
      <w:r w:rsidR="00391888">
        <w:t xml:space="preserve"> DISPOSIZIONI FINALI E TRANSITORIE</w:t>
      </w:r>
    </w:p>
    <w:p w:rsidR="00391888" w:rsidRDefault="00391888" w:rsidP="00391888">
      <w:pPr>
        <w:spacing w:after="0"/>
        <w:jc w:val="both"/>
      </w:pPr>
    </w:p>
    <w:p w:rsidR="00391888" w:rsidRPr="005760BC" w:rsidRDefault="00391888" w:rsidP="00A92CAF">
      <w:pPr>
        <w:jc w:val="both"/>
      </w:pPr>
      <w:r>
        <w:t>Il presente Regolamento entra in vigore il giorno della sua pubblicazione</w:t>
      </w:r>
      <w:r w:rsidR="0078702B">
        <w:t>,</w:t>
      </w:r>
      <w:r>
        <w:t xml:space="preserve"> mentre l</w:t>
      </w:r>
      <w:r w:rsidR="00693AC3">
        <w:t>e</w:t>
      </w:r>
      <w:r>
        <w:t xml:space="preserve"> prescrizioni relative alla sola localizzazione e distanze, di cui all’art. </w:t>
      </w:r>
      <w:r w:rsidR="002335B0">
        <w:t>6</w:t>
      </w:r>
      <w:r>
        <w:t xml:space="preserve"> che precede, </w:t>
      </w:r>
      <w:r w:rsidR="00693AC3">
        <w:t>non si applicano a</w:t>
      </w:r>
      <w:r>
        <w:t xml:space="preserve">gli esercizi già autorizzati, </w:t>
      </w:r>
      <w:r w:rsidR="00A76125" w:rsidRPr="005760BC">
        <w:t xml:space="preserve">salvo quanto diversamente verrà disposto </w:t>
      </w:r>
      <w:r w:rsidR="00693AC3">
        <w:t>per tali situazioni pregresse</w:t>
      </w:r>
      <w:r w:rsidR="00A76125" w:rsidRPr="005760BC">
        <w:t xml:space="preserve"> dalla Conferenza Unificata Stato – Regioni, ovvero dalla Regione Veneto</w:t>
      </w:r>
      <w:r w:rsidRPr="005760BC">
        <w:t>.</w:t>
      </w:r>
    </w:p>
    <w:p w:rsidR="00391888" w:rsidRDefault="00391888" w:rsidP="00A92CAF">
      <w:pPr>
        <w:jc w:val="both"/>
      </w:pPr>
      <w:r>
        <w:t>Per quanto non espressamente disciplinato da</w:t>
      </w:r>
      <w:r w:rsidR="0078702B">
        <w:t>l</w:t>
      </w:r>
      <w:r>
        <w:t xml:space="preserve"> presente Regolamento, </w:t>
      </w:r>
      <w:r w:rsidR="0078702B">
        <w:t>s</w:t>
      </w:r>
      <w:r>
        <w:t>i rinvia alle disposizioni di legge statali e regionali vigenti in materia.</w:t>
      </w:r>
    </w:p>
    <w:p w:rsidR="00391888" w:rsidRDefault="00391888" w:rsidP="00A92CAF">
      <w:pPr>
        <w:jc w:val="both"/>
      </w:pPr>
    </w:p>
    <w:sectPr w:rsidR="003918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7C"/>
    <w:multiLevelType w:val="hybridMultilevel"/>
    <w:tmpl w:val="7494D4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B37A88"/>
    <w:multiLevelType w:val="hybridMultilevel"/>
    <w:tmpl w:val="AF1C316C"/>
    <w:lvl w:ilvl="0" w:tplc="43A47B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DEF5F93"/>
    <w:multiLevelType w:val="hybridMultilevel"/>
    <w:tmpl w:val="FE0804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F527CE"/>
    <w:multiLevelType w:val="hybridMultilevel"/>
    <w:tmpl w:val="0714D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B4B38DD"/>
    <w:multiLevelType w:val="hybridMultilevel"/>
    <w:tmpl w:val="D8024B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4E1641"/>
    <w:multiLevelType w:val="hybridMultilevel"/>
    <w:tmpl w:val="27623636"/>
    <w:lvl w:ilvl="0" w:tplc="E7B0F21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78D438D6"/>
    <w:multiLevelType w:val="hybridMultilevel"/>
    <w:tmpl w:val="99E08E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B5"/>
    <w:rsid w:val="00015523"/>
    <w:rsid w:val="00023CBB"/>
    <w:rsid w:val="00040240"/>
    <w:rsid w:val="00070931"/>
    <w:rsid w:val="000908C8"/>
    <w:rsid w:val="000A6691"/>
    <w:rsid w:val="000B39BD"/>
    <w:rsid w:val="000C0D8F"/>
    <w:rsid w:val="0011398F"/>
    <w:rsid w:val="00127928"/>
    <w:rsid w:val="00134871"/>
    <w:rsid w:val="00162825"/>
    <w:rsid w:val="00167F2D"/>
    <w:rsid w:val="0017794E"/>
    <w:rsid w:val="001A2C77"/>
    <w:rsid w:val="001A3FEC"/>
    <w:rsid w:val="001D2F10"/>
    <w:rsid w:val="001D58AF"/>
    <w:rsid w:val="001E13FF"/>
    <w:rsid w:val="001F5264"/>
    <w:rsid w:val="002076F1"/>
    <w:rsid w:val="0021278B"/>
    <w:rsid w:val="00222CE0"/>
    <w:rsid w:val="002335B0"/>
    <w:rsid w:val="00285686"/>
    <w:rsid w:val="002920F0"/>
    <w:rsid w:val="0029770B"/>
    <w:rsid w:val="002F4F6D"/>
    <w:rsid w:val="003050E7"/>
    <w:rsid w:val="00341C40"/>
    <w:rsid w:val="00350E06"/>
    <w:rsid w:val="00354B14"/>
    <w:rsid w:val="00391888"/>
    <w:rsid w:val="003934BF"/>
    <w:rsid w:val="003C47CC"/>
    <w:rsid w:val="00416436"/>
    <w:rsid w:val="00464692"/>
    <w:rsid w:val="00471019"/>
    <w:rsid w:val="00482DAD"/>
    <w:rsid w:val="0049568D"/>
    <w:rsid w:val="004C729B"/>
    <w:rsid w:val="005760BC"/>
    <w:rsid w:val="00582EA1"/>
    <w:rsid w:val="00583FF2"/>
    <w:rsid w:val="00594194"/>
    <w:rsid w:val="005B0AC4"/>
    <w:rsid w:val="005D3101"/>
    <w:rsid w:val="005F478D"/>
    <w:rsid w:val="005F5B7D"/>
    <w:rsid w:val="005F6235"/>
    <w:rsid w:val="006245A0"/>
    <w:rsid w:val="006336BE"/>
    <w:rsid w:val="0067137F"/>
    <w:rsid w:val="00693AC3"/>
    <w:rsid w:val="006A5D30"/>
    <w:rsid w:val="006B73C9"/>
    <w:rsid w:val="006C005F"/>
    <w:rsid w:val="0074024E"/>
    <w:rsid w:val="007804FA"/>
    <w:rsid w:val="0078702B"/>
    <w:rsid w:val="007D0305"/>
    <w:rsid w:val="007D39DE"/>
    <w:rsid w:val="007F6FCB"/>
    <w:rsid w:val="008106E3"/>
    <w:rsid w:val="008201B5"/>
    <w:rsid w:val="008602ED"/>
    <w:rsid w:val="00870565"/>
    <w:rsid w:val="00875B66"/>
    <w:rsid w:val="0087745F"/>
    <w:rsid w:val="00881EB0"/>
    <w:rsid w:val="008A34EE"/>
    <w:rsid w:val="008E79E1"/>
    <w:rsid w:val="00910748"/>
    <w:rsid w:val="009468F4"/>
    <w:rsid w:val="009535B5"/>
    <w:rsid w:val="009625DF"/>
    <w:rsid w:val="00967BB9"/>
    <w:rsid w:val="00976EC5"/>
    <w:rsid w:val="00977543"/>
    <w:rsid w:val="00984B41"/>
    <w:rsid w:val="009856C8"/>
    <w:rsid w:val="009931B5"/>
    <w:rsid w:val="009A3536"/>
    <w:rsid w:val="009B0958"/>
    <w:rsid w:val="009B7E20"/>
    <w:rsid w:val="009C45E5"/>
    <w:rsid w:val="009C6ABD"/>
    <w:rsid w:val="009F3425"/>
    <w:rsid w:val="00A01299"/>
    <w:rsid w:val="00A26B92"/>
    <w:rsid w:val="00A34346"/>
    <w:rsid w:val="00A44A45"/>
    <w:rsid w:val="00A76125"/>
    <w:rsid w:val="00A92CAF"/>
    <w:rsid w:val="00AB5545"/>
    <w:rsid w:val="00AC1EE0"/>
    <w:rsid w:val="00B1381A"/>
    <w:rsid w:val="00B24BAF"/>
    <w:rsid w:val="00B72FB4"/>
    <w:rsid w:val="00BA5CEC"/>
    <w:rsid w:val="00BC04FB"/>
    <w:rsid w:val="00BE4CD7"/>
    <w:rsid w:val="00C24190"/>
    <w:rsid w:val="00C80322"/>
    <w:rsid w:val="00C8447E"/>
    <w:rsid w:val="00C9447E"/>
    <w:rsid w:val="00CA42E6"/>
    <w:rsid w:val="00CC5A07"/>
    <w:rsid w:val="00CF2D9A"/>
    <w:rsid w:val="00D00E16"/>
    <w:rsid w:val="00D6422E"/>
    <w:rsid w:val="00D85A75"/>
    <w:rsid w:val="00DA2920"/>
    <w:rsid w:val="00DF0E36"/>
    <w:rsid w:val="00DF25CF"/>
    <w:rsid w:val="00E25833"/>
    <w:rsid w:val="00E33503"/>
    <w:rsid w:val="00E340C2"/>
    <w:rsid w:val="00E711A7"/>
    <w:rsid w:val="00EA7F8F"/>
    <w:rsid w:val="00EB1534"/>
    <w:rsid w:val="00EE78C2"/>
    <w:rsid w:val="00EF3451"/>
    <w:rsid w:val="00F22A3E"/>
    <w:rsid w:val="00F31548"/>
    <w:rsid w:val="00F538A9"/>
    <w:rsid w:val="00F66507"/>
    <w:rsid w:val="00F67EBE"/>
    <w:rsid w:val="00F82FFC"/>
    <w:rsid w:val="00F84699"/>
    <w:rsid w:val="00F8701E"/>
    <w:rsid w:val="00F92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35B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06E3"/>
    <w:pPr>
      <w:ind w:left="720"/>
      <w:contextualSpacing/>
    </w:pPr>
  </w:style>
  <w:style w:type="paragraph" w:styleId="Testofumetto">
    <w:name w:val="Balloon Text"/>
    <w:basedOn w:val="Normale"/>
    <w:link w:val="TestofumettoCarattere"/>
    <w:uiPriority w:val="99"/>
    <w:semiHidden/>
    <w:unhideWhenUsed/>
    <w:rsid w:val="00D00E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E16"/>
    <w:rPr>
      <w:rFonts w:ascii="Tahoma" w:hAnsi="Tahoma" w:cs="Tahoma"/>
      <w:sz w:val="16"/>
      <w:szCs w:val="16"/>
    </w:rPr>
  </w:style>
  <w:style w:type="paragraph" w:styleId="Corpodeltesto3">
    <w:name w:val="Body Text 3"/>
    <w:basedOn w:val="Normale"/>
    <w:link w:val="Corpodeltesto3Carattere"/>
    <w:semiHidden/>
    <w:rsid w:val="00881EB0"/>
    <w:pPr>
      <w:suppressAutoHyphens/>
      <w:spacing w:after="0"/>
      <w:jc w:val="both"/>
    </w:pPr>
    <w:rPr>
      <w:rFonts w:ascii="Calibri" w:eastAsia="Calibri" w:hAnsi="Calibri" w:cs="Tahoma"/>
      <w:kern w:val="1"/>
      <w:lang w:eastAsia="zh-CN"/>
    </w:rPr>
  </w:style>
  <w:style w:type="character" w:customStyle="1" w:styleId="Corpodeltesto3Carattere">
    <w:name w:val="Corpo del testo 3 Carattere"/>
    <w:basedOn w:val="Carpredefinitoparagrafo"/>
    <w:link w:val="Corpodeltesto3"/>
    <w:semiHidden/>
    <w:rsid w:val="00881EB0"/>
    <w:rPr>
      <w:rFonts w:ascii="Calibri" w:eastAsia="Calibri" w:hAnsi="Calibri" w:cs="Tahoma"/>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35B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06E3"/>
    <w:pPr>
      <w:ind w:left="720"/>
      <w:contextualSpacing/>
    </w:pPr>
  </w:style>
  <w:style w:type="paragraph" w:styleId="Testofumetto">
    <w:name w:val="Balloon Text"/>
    <w:basedOn w:val="Normale"/>
    <w:link w:val="TestofumettoCarattere"/>
    <w:uiPriority w:val="99"/>
    <w:semiHidden/>
    <w:unhideWhenUsed/>
    <w:rsid w:val="00D00E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E16"/>
    <w:rPr>
      <w:rFonts w:ascii="Tahoma" w:hAnsi="Tahoma" w:cs="Tahoma"/>
      <w:sz w:val="16"/>
      <w:szCs w:val="16"/>
    </w:rPr>
  </w:style>
  <w:style w:type="paragraph" w:styleId="Corpodeltesto3">
    <w:name w:val="Body Text 3"/>
    <w:basedOn w:val="Normale"/>
    <w:link w:val="Corpodeltesto3Carattere"/>
    <w:semiHidden/>
    <w:rsid w:val="00881EB0"/>
    <w:pPr>
      <w:suppressAutoHyphens/>
      <w:spacing w:after="0"/>
      <w:jc w:val="both"/>
    </w:pPr>
    <w:rPr>
      <w:rFonts w:ascii="Calibri" w:eastAsia="Calibri" w:hAnsi="Calibri" w:cs="Tahoma"/>
      <w:kern w:val="1"/>
      <w:lang w:eastAsia="zh-CN"/>
    </w:rPr>
  </w:style>
  <w:style w:type="character" w:customStyle="1" w:styleId="Corpodeltesto3Carattere">
    <w:name w:val="Corpo del testo 3 Carattere"/>
    <w:basedOn w:val="Carpredefinitoparagrafo"/>
    <w:link w:val="Corpodeltesto3"/>
    <w:semiHidden/>
    <w:rsid w:val="00881EB0"/>
    <w:rPr>
      <w:rFonts w:ascii="Calibri" w:eastAsia="Calibri" w:hAnsi="Calibri" w:cs="Tahom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3525-B3ED-46E5-A5C9-53A7E28F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7317</Words>
  <Characters>41711</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48931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PiaveTv</cp:lastModifiedBy>
  <cp:revision>2</cp:revision>
  <cp:lastPrinted>2016-05-11T09:32:00Z</cp:lastPrinted>
  <dcterms:created xsi:type="dcterms:W3CDTF">2016-07-27T10:26:00Z</dcterms:created>
  <dcterms:modified xsi:type="dcterms:W3CDTF">2016-07-27T10:26:00Z</dcterms:modified>
</cp:coreProperties>
</file>